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ADF" w:rsidRDefault="00176AD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842D9" w:rsidRPr="000842D9" w:rsidRDefault="000842D9" w:rsidP="000842D9">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0842D9">
        <w:rPr>
          <w:rFonts w:ascii="Times New Roman CYR" w:hAnsi="Times New Roman CYR" w:cs="Times New Roman CYR"/>
          <w:b/>
          <w:sz w:val="32"/>
          <w:szCs w:val="32"/>
        </w:rPr>
        <w:t>Кредитование физических лиц в Сбербанке РФ</w:t>
      </w:r>
    </w:p>
    <w:p w:rsidR="00176ADF" w:rsidRDefault="00176ADF" w:rsidP="00176ADF">
      <w:pPr>
        <w:widowControl w:val="0"/>
        <w:tabs>
          <w:tab w:val="left" w:pos="1215"/>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2013</w:t>
      </w:r>
    </w:p>
    <w:p w:rsidR="000842D9" w:rsidRPr="00E1202D" w:rsidRDefault="000842D9" w:rsidP="00176ADF">
      <w:pPr>
        <w:widowControl w:val="0"/>
        <w:tabs>
          <w:tab w:val="left" w:pos="1215"/>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E1202D" w:rsidRPr="00E1202D" w:rsidRDefault="00E1202D" w:rsidP="00E1202D">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E1202D">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E1202D" w:rsidRPr="00E1202D" w:rsidRDefault="00F5609D" w:rsidP="00E1202D">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hyperlink r:id="rId8" w:history="1">
        <w:r w:rsidR="00E1202D" w:rsidRPr="00E1202D">
          <w:rPr>
            <w:rFonts w:ascii="Times New Roman CYR" w:eastAsia="Times New Roman" w:hAnsi="Times New Roman CYR" w:cs="Times New Roman CYR"/>
            <w:b/>
            <w:color w:val="0000FF"/>
            <w:sz w:val="28"/>
            <w:szCs w:val="28"/>
            <w:u w:val="single"/>
            <w:lang w:val="en-US"/>
          </w:rPr>
          <w:t>http</w:t>
        </w:r>
        <w:r w:rsidR="00E1202D" w:rsidRPr="00E1202D">
          <w:rPr>
            <w:rFonts w:ascii="Times New Roman CYR" w:eastAsia="Times New Roman" w:hAnsi="Times New Roman CYR" w:cs="Times New Roman CYR"/>
            <w:b/>
            <w:color w:val="0000FF"/>
            <w:sz w:val="28"/>
            <w:szCs w:val="28"/>
            <w:u w:val="single"/>
          </w:rPr>
          <w:t>://учебники.информ2000.рф/</w:t>
        </w:r>
        <w:proofErr w:type="spellStart"/>
        <w:r w:rsidR="00E1202D" w:rsidRPr="00E1202D">
          <w:rPr>
            <w:rFonts w:ascii="Times New Roman CYR" w:eastAsia="Times New Roman" w:hAnsi="Times New Roman CYR" w:cs="Times New Roman CYR"/>
            <w:b/>
            <w:color w:val="0000FF"/>
            <w:sz w:val="28"/>
            <w:szCs w:val="28"/>
            <w:u w:val="single"/>
            <w:lang w:val="en-US"/>
          </w:rPr>
          <w:t>diplom</w:t>
        </w:r>
        <w:proofErr w:type="spellEnd"/>
        <w:r w:rsidR="00E1202D" w:rsidRPr="00E1202D">
          <w:rPr>
            <w:rFonts w:ascii="Times New Roman CYR" w:eastAsia="Times New Roman" w:hAnsi="Times New Roman CYR" w:cs="Times New Roman CYR"/>
            <w:b/>
            <w:color w:val="0000FF"/>
            <w:sz w:val="28"/>
            <w:szCs w:val="28"/>
            <w:u w:val="single"/>
          </w:rPr>
          <w:t>.</w:t>
        </w:r>
        <w:proofErr w:type="spellStart"/>
        <w:r w:rsidR="00E1202D" w:rsidRPr="00E1202D">
          <w:rPr>
            <w:rFonts w:ascii="Times New Roman CYR" w:eastAsia="Times New Roman" w:hAnsi="Times New Roman CYR" w:cs="Times New Roman CYR"/>
            <w:b/>
            <w:color w:val="0000FF"/>
            <w:sz w:val="28"/>
            <w:szCs w:val="28"/>
            <w:u w:val="single"/>
            <w:lang w:val="en-US"/>
          </w:rPr>
          <w:t>shtml</w:t>
        </w:r>
        <w:proofErr w:type="spellEnd"/>
      </w:hyperlink>
    </w:p>
    <w:p w:rsidR="00E1202D" w:rsidRPr="00E1202D" w:rsidRDefault="00E1202D" w:rsidP="00176ADF">
      <w:pPr>
        <w:widowControl w:val="0"/>
        <w:tabs>
          <w:tab w:val="left" w:pos="1215"/>
        </w:tabs>
        <w:autoSpaceDE w:val="0"/>
        <w:autoSpaceDN w:val="0"/>
        <w:adjustRightInd w:val="0"/>
        <w:spacing w:after="0" w:line="360" w:lineRule="auto"/>
        <w:ind w:firstLine="709"/>
        <w:jc w:val="center"/>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rPr>
        <w:t>Введение</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rPr>
        <w:t>Глава 1. Анализ кредитования физических лиц в ОАО «Сбербанк России»</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rPr>
        <w:t>1.1 Краткая характеристика банка</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rPr>
        <w:t>1.2 Кредитная политика банка</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rPr>
        <w:t>1.3 Анализ кредитования физических лиц в череповецком отделении ОАО «Сбербанк России»</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rPr>
        <w:t>1.4 Выдача потребительского кредита без справки 2НДФЛ</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1.5 Уменьшение срока рассмотрения кредитной заявки</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Расчетная часть</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rPr>
        <w:t>Заключение</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lang w:val="uk-UA"/>
        </w:rPr>
      </w:pPr>
      <w:r>
        <w:rPr>
          <w:rFonts w:ascii="Times New Roman CYR" w:hAnsi="Times New Roman CYR" w:cs="Times New Roman CYR"/>
          <w:sz w:val="28"/>
          <w:szCs w:val="28"/>
        </w:rPr>
        <w:t>Приложения</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во всем мире и в нашей стране активно развивается такая отрасль услуг, как кредитование. Причем одной из важных областей данной отрасли является кредитование физических лиц или потребительское кредитование.</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Потребительскими ссудами в нашей стране называются ссуды, предоставляемые населению. При этом потребительский характер ссуд определяется целью (объектом кредитования) предоставления ссуды.</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исследования заключается в том, что в последние годы кредитование потребителей и выдача ипотечных кредитов относились к разряду наиболее популярных финансовых услуг, предоставляемых банками. Данные виды кредитов помогают банку диверсифицировать свою клиентскую базу, привлечь депозиты и найти источники доходов, дополняющие и компенсирующие риск по кредитам и депозитам предпринимательских фирм. Действительно, в последние годы многие банки уделяют все большее внимание потребительскому и ипотечному кредитованию в целях избежать или ослабить воздействие экономических циклов, приводящее к периодическому снижению объемов традиционного банковского кредитования предпринимательской деятельности, а также избежать острой конкуренции со стороны иностранных банков.</w:t>
      </w:r>
    </w:p>
    <w:tbl>
      <w:tblPr>
        <w:tblStyle w:val="a8"/>
        <w:tblW w:w="0" w:type="auto"/>
        <w:jc w:val="center"/>
        <w:tblInd w:w="0" w:type="dxa"/>
        <w:tblLook w:val="04A0" w:firstRow="1" w:lastRow="0" w:firstColumn="1" w:lastColumn="0" w:noHBand="0" w:noVBand="1"/>
      </w:tblPr>
      <w:tblGrid>
        <w:gridCol w:w="8472"/>
      </w:tblGrid>
      <w:tr w:rsidR="008643C2" w:rsidTr="008643C2">
        <w:trPr>
          <w:jc w:val="center"/>
        </w:trPr>
        <w:tc>
          <w:tcPr>
            <w:tcW w:w="8472" w:type="dxa"/>
            <w:tcBorders>
              <w:top w:val="single" w:sz="4" w:space="0" w:color="auto"/>
              <w:left w:val="single" w:sz="4" w:space="0" w:color="auto"/>
              <w:bottom w:val="single" w:sz="4" w:space="0" w:color="auto"/>
              <w:right w:val="single" w:sz="4" w:space="0" w:color="auto"/>
            </w:tcBorders>
            <w:hideMark/>
          </w:tcPr>
          <w:p w:rsidR="008643C2" w:rsidRDefault="00F5609D">
            <w:pPr>
              <w:spacing w:line="360" w:lineRule="auto"/>
              <w:textAlignment w:val="baseline"/>
              <w:rPr>
                <w:rFonts w:ascii="Arial" w:hAnsi="Arial"/>
                <w:color w:val="444444"/>
                <w:sz w:val="28"/>
                <w:szCs w:val="28"/>
              </w:rPr>
            </w:pPr>
            <w:hyperlink r:id="rId9" w:history="1">
              <w:r w:rsidR="008643C2">
                <w:rPr>
                  <w:rStyle w:val="a7"/>
                </w:rPr>
                <w:t>Вернуться в библиотеку по экономике и праву: учебники, дипломы, диссертации</w:t>
              </w:r>
            </w:hyperlink>
          </w:p>
          <w:p w:rsidR="008643C2" w:rsidRDefault="00F5609D">
            <w:pPr>
              <w:spacing w:line="360" w:lineRule="auto"/>
              <w:textAlignment w:val="baseline"/>
              <w:rPr>
                <w:rFonts w:ascii="Arial" w:hAnsi="Arial"/>
                <w:color w:val="444444"/>
                <w:sz w:val="28"/>
                <w:szCs w:val="28"/>
              </w:rPr>
            </w:pPr>
            <w:hyperlink r:id="rId10" w:history="1">
              <w:proofErr w:type="spellStart"/>
              <w:r w:rsidR="008643C2">
                <w:rPr>
                  <w:rStyle w:val="a7"/>
                </w:rPr>
                <w:t>Рерайт</w:t>
              </w:r>
              <w:proofErr w:type="spellEnd"/>
              <w:r w:rsidR="008643C2">
                <w:rPr>
                  <w:rStyle w:val="a7"/>
                </w:rPr>
                <w:t xml:space="preserve"> текстов и </w:t>
              </w:r>
              <w:proofErr w:type="spellStart"/>
              <w:r w:rsidR="008643C2">
                <w:rPr>
                  <w:rStyle w:val="a7"/>
                </w:rPr>
                <w:t>уникализация</w:t>
              </w:r>
              <w:proofErr w:type="spellEnd"/>
              <w:r w:rsidR="008643C2">
                <w:rPr>
                  <w:rStyle w:val="a7"/>
                </w:rPr>
                <w:t xml:space="preserve"> 90 %</w:t>
              </w:r>
            </w:hyperlink>
          </w:p>
          <w:p w:rsidR="008643C2" w:rsidRDefault="00F5609D">
            <w:pPr>
              <w:spacing w:line="360" w:lineRule="auto"/>
              <w:textAlignment w:val="baseline"/>
              <w:rPr>
                <w:rFonts w:ascii="Arial" w:hAnsi="Arial"/>
                <w:color w:val="444444"/>
                <w:sz w:val="28"/>
                <w:szCs w:val="28"/>
              </w:rPr>
            </w:pPr>
            <w:hyperlink r:id="rId11" w:history="1">
              <w:r w:rsidR="008643C2">
                <w:rPr>
                  <w:rStyle w:val="a7"/>
                </w:rPr>
                <w:t>Написание по заказу контрольных, дипломов, диссертаций.</w:t>
              </w:r>
              <w:proofErr w:type="gramStart"/>
              <w:r w:rsidR="008643C2">
                <w:rPr>
                  <w:rStyle w:val="a7"/>
                </w:rPr>
                <w:t xml:space="preserve"> .</w:t>
              </w:r>
              <w:proofErr w:type="gramEnd"/>
              <w:r w:rsidR="008643C2">
                <w:rPr>
                  <w:rStyle w:val="a7"/>
                </w:rPr>
                <w:t xml:space="preserve"> .</w:t>
              </w:r>
            </w:hyperlink>
          </w:p>
        </w:tc>
      </w:tr>
    </w:tbl>
    <w:p w:rsidR="008643C2" w:rsidRDefault="008643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это, потребительское и ипотечное кредитование имеет свои существенные недостатки с точки зрения банкиров. Процент невозвращенных кредитов подобного рода обычные выше, чем по другим видам банковских </w:t>
      </w:r>
      <w:r>
        <w:rPr>
          <w:rFonts w:ascii="Times New Roman CYR" w:hAnsi="Times New Roman CYR" w:cs="Times New Roman CYR"/>
          <w:sz w:val="28"/>
          <w:szCs w:val="28"/>
        </w:rPr>
        <w:lastRenderedPageBreak/>
        <w:t xml:space="preserve">кредитов, хотя валовые доходы по ним значительно выше. Во многих случаях наиболее прибыльными являются кредиты семьям. Ключевыми факторами предоставления качественных потребительских кредитов выступают характер и чувство ответственности заемщика. Банк может оценить их с помощью анализа </w:t>
      </w:r>
      <w:proofErr w:type="spellStart"/>
      <w:r>
        <w:rPr>
          <w:rFonts w:ascii="Times New Roman CYR" w:hAnsi="Times New Roman CYR" w:cs="Times New Roman CYR"/>
          <w:sz w:val="28"/>
          <w:szCs w:val="28"/>
        </w:rPr>
        <w:t>кредитно</w:t>
      </w:r>
      <w:proofErr w:type="spellEnd"/>
      <w:r>
        <w:rPr>
          <w:rFonts w:ascii="Times New Roman CYR" w:hAnsi="Times New Roman CYR" w:cs="Times New Roman CYR"/>
          <w:sz w:val="28"/>
          <w:szCs w:val="28"/>
        </w:rPr>
        <w:t xml:space="preserve"> истории заемщика и многих других факторах.</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 нашей стране кредитование потребительских нужд населения в основном осуществляется Сбербанком России. Однако и другие коммерческие банки все шире практикуют выдачу потребительского кредита различным группам населения. Кредитование населения с каждым годом должно получать наибольшее распространение и развитие в сфере предоставляемых банком услуг.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виду всего вышесказанного работа коммерческих банков по кредитованию физических лиц является одной из самых актуальных.</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отечественной научной литературе внимание к данной теме довольно большое, особенно в последние пять лет. Однако, публикации, посвященные проблемам развития кредитования физических лиц, ограничиваются главным образом журнальными статьями, имеющими, в основном, не аналитический, а обзорно-журнальный характер. В нашей литературе практически отсутствует монографические исследования, специально посвященные потребительскому кредитованию. Отметим ряд российских ученых, которые внесли определенный вклад в научную разработку данной проблемы: Ю. Головин, Ю. Зеленский, А. </w:t>
      </w:r>
      <w:proofErr w:type="spellStart"/>
      <w:r>
        <w:rPr>
          <w:rFonts w:ascii="Times New Roman CYR" w:hAnsi="Times New Roman CYR" w:cs="Times New Roman CYR"/>
          <w:sz w:val="28"/>
          <w:szCs w:val="28"/>
        </w:rPr>
        <w:t>Казимагомедов</w:t>
      </w:r>
      <w:proofErr w:type="spellEnd"/>
      <w:r>
        <w:rPr>
          <w:rFonts w:ascii="Times New Roman CYR" w:hAnsi="Times New Roman CYR" w:cs="Times New Roman CYR"/>
          <w:sz w:val="28"/>
          <w:szCs w:val="28"/>
        </w:rPr>
        <w:t xml:space="preserve">, Ю. Крупнов, А. </w:t>
      </w:r>
      <w:proofErr w:type="spellStart"/>
      <w:r>
        <w:rPr>
          <w:rFonts w:ascii="Times New Roman CYR" w:hAnsi="Times New Roman CYR" w:cs="Times New Roman CYR"/>
          <w:sz w:val="28"/>
          <w:szCs w:val="28"/>
        </w:rPr>
        <w:t>Мурычев</w:t>
      </w:r>
      <w:proofErr w:type="spellEnd"/>
      <w:r>
        <w:rPr>
          <w:rFonts w:ascii="Times New Roman CYR" w:hAnsi="Times New Roman CYR" w:cs="Times New Roman CYR"/>
          <w:sz w:val="28"/>
          <w:szCs w:val="28"/>
        </w:rPr>
        <w:t>, Г. Панова и др.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зарубежной литературе западных стран данная тема разработана значительно основательнее и шире, чем в России. Можно назвать как работы теоретико-методологического характера, так и на прикладные исследования по отдельным аспектам темы. В ходе исследования были использованы научные труды Е. Альтмана, М. </w:t>
      </w:r>
      <w:proofErr w:type="spellStart"/>
      <w:r>
        <w:rPr>
          <w:rFonts w:ascii="Times New Roman CYR" w:hAnsi="Times New Roman CYR" w:cs="Times New Roman CYR"/>
          <w:sz w:val="28"/>
          <w:szCs w:val="28"/>
        </w:rPr>
        <w:t>Боухала</w:t>
      </w:r>
      <w:proofErr w:type="spellEnd"/>
      <w:r>
        <w:rPr>
          <w:rFonts w:ascii="Times New Roman CYR" w:hAnsi="Times New Roman CYR" w:cs="Times New Roman CYR"/>
          <w:sz w:val="28"/>
          <w:szCs w:val="28"/>
        </w:rPr>
        <w:t>, Д. Ван-</w:t>
      </w:r>
      <w:proofErr w:type="spellStart"/>
      <w:r>
        <w:rPr>
          <w:rFonts w:ascii="Times New Roman CYR" w:hAnsi="Times New Roman CYR" w:cs="Times New Roman CYR"/>
          <w:sz w:val="28"/>
          <w:szCs w:val="28"/>
        </w:rPr>
        <w:t>Хуза</w:t>
      </w:r>
      <w:proofErr w:type="spellEnd"/>
      <w:r>
        <w:rPr>
          <w:rFonts w:ascii="Times New Roman CYR" w:hAnsi="Times New Roman CYR" w:cs="Times New Roman CYR"/>
          <w:sz w:val="28"/>
          <w:szCs w:val="28"/>
        </w:rPr>
        <w:t xml:space="preserve">, X. </w:t>
      </w:r>
      <w:proofErr w:type="spellStart"/>
      <w:r>
        <w:rPr>
          <w:rFonts w:ascii="Times New Roman CYR" w:hAnsi="Times New Roman CYR" w:cs="Times New Roman CYR"/>
          <w:sz w:val="28"/>
          <w:szCs w:val="28"/>
        </w:rPr>
        <w:t>Деринга</w:t>
      </w:r>
      <w:proofErr w:type="spellEnd"/>
      <w:r>
        <w:rPr>
          <w:rFonts w:ascii="Times New Roman CYR" w:hAnsi="Times New Roman CYR" w:cs="Times New Roman CYR"/>
          <w:sz w:val="28"/>
          <w:szCs w:val="28"/>
        </w:rPr>
        <w:t xml:space="preserve">, Д. </w:t>
      </w:r>
      <w:proofErr w:type="spellStart"/>
      <w:r>
        <w:rPr>
          <w:rFonts w:ascii="Times New Roman CYR" w:hAnsi="Times New Roman CYR" w:cs="Times New Roman CYR"/>
          <w:sz w:val="28"/>
          <w:szCs w:val="28"/>
        </w:rPr>
        <w:t>Киддуэлла</w:t>
      </w:r>
      <w:proofErr w:type="spellEnd"/>
      <w:r>
        <w:rPr>
          <w:rFonts w:ascii="Times New Roman CYR" w:hAnsi="Times New Roman CYR" w:cs="Times New Roman CYR"/>
          <w:sz w:val="28"/>
          <w:szCs w:val="28"/>
        </w:rPr>
        <w:t xml:space="preserve">, Р.Л. </w:t>
      </w:r>
      <w:r>
        <w:rPr>
          <w:rFonts w:ascii="Times New Roman CYR" w:hAnsi="Times New Roman CYR" w:cs="Times New Roman CYR"/>
          <w:sz w:val="28"/>
          <w:szCs w:val="28"/>
        </w:rPr>
        <w:lastRenderedPageBreak/>
        <w:t xml:space="preserve">Миллера, П. </w:t>
      </w:r>
      <w:proofErr w:type="spellStart"/>
      <w:r>
        <w:rPr>
          <w:rFonts w:ascii="Times New Roman CYR" w:hAnsi="Times New Roman CYR" w:cs="Times New Roman CYR"/>
          <w:sz w:val="28"/>
          <w:szCs w:val="28"/>
        </w:rPr>
        <w:t>Роуза</w:t>
      </w:r>
      <w:proofErr w:type="spellEnd"/>
      <w:r>
        <w:rPr>
          <w:rFonts w:ascii="Times New Roman CYR" w:hAnsi="Times New Roman CYR" w:cs="Times New Roman CYR"/>
          <w:sz w:val="28"/>
          <w:szCs w:val="28"/>
        </w:rPr>
        <w:t>, Дж. Синки и др.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состоит в исследовании существующей практики кредитования физических лиц в системе Банка ОАО Сбербанк России и разработке рекомендаций и практических предложений по дальнейшему совершенствованию этой деятельности.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Предметом исследования проекта явились кредитные отношения коммерческих банков с </w:t>
      </w:r>
      <w:proofErr w:type="gramStart"/>
      <w:r>
        <w:rPr>
          <w:rFonts w:ascii="Times New Roman CYR" w:hAnsi="Times New Roman CYR" w:cs="Times New Roman CYR"/>
          <w:sz w:val="28"/>
          <w:szCs w:val="28"/>
        </w:rPr>
        <w:t>заемщиками-физическими</w:t>
      </w:r>
      <w:proofErr w:type="gramEnd"/>
      <w:r>
        <w:rPr>
          <w:rFonts w:ascii="Times New Roman CYR" w:hAnsi="Times New Roman CYR" w:cs="Times New Roman CYR"/>
          <w:sz w:val="28"/>
          <w:szCs w:val="28"/>
        </w:rPr>
        <w:t xml:space="preserve"> лицами.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ОАО Сбербанка России № 1</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этой цели потребовала решения следующих задач:</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Раскрыть теоретические основы экономической сущности кредита;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Проанализировать существующую организацию кредитования физических лиц в системе банка ОАО Сбербанк России;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Провести анализ деятельности банка и его кредитной политики;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использовались следующие методы исследования: графический, расчетный, аналитический, а именно метод сравнения, табличного отображения аналитических данных.</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Анализ кредитования физических лиц ОАО «Сбербанк России»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банка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Сберегательный банк РФ строит свою политику так, чтобы при любых условиях, при любых колебаниях финансового рынка оставаться самым доступным, самым надежным, самым привлекательным для людей банком в России. </w:t>
      </w:r>
      <w:proofErr w:type="gramStart"/>
      <w:r>
        <w:rPr>
          <w:rFonts w:ascii="Times New Roman CYR" w:hAnsi="Times New Roman CYR" w:cs="Times New Roman CYR"/>
          <w:sz w:val="28"/>
          <w:szCs w:val="28"/>
        </w:rPr>
        <w:t>Вместе с тем, Сбербанк не первый год всерьез осваивает операции с юридическими лицами, активно работает на всех сегментах денежного и фондового рынков, реализуя тем самым главную стратегическую линию, определенную «Концепцией развития Сберегательного банка РФ до 2014 года» и направленную на развитие Банка как универсального кредитно-финансового инструмента при сохранении лидирующего положения в сфере обслуживания частных лиц.</w:t>
      </w:r>
      <w:proofErr w:type="gramEnd"/>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Сбербанк России сегодня - это крупнейший коммерческий банк страны. Уставный капитал Банка сформирован в сумме 1 млрд. рублей, он равен общей сумме номинальной стоимости акций Банка, приобретенных акционерами. </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Банком размещено 19 млн. обыкновенных акций номинальной стоимостью 50 рублей и 50 млн. привилегированных акций номинальной стоимостью 1 рубль. Номинальная стоимость размещенных привилегированных акций не превышает 25% от уставного капитала Банка. Банк вправе размещать обыкновенные акции дополнительно к размещенным акциям.</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Филиалы Банка (территориальные банки, отделения) действуют на основании положений, утверждаемых Правлением Банка, имеют печать с изображением логотипа (эмблемы) Банка и реквизитами, установленными нормативными актами Банка России, а также другие печати и штампы. Филиалы банка наделяются имуществом, которое учитывается на их отдельных балансах, </w:t>
      </w:r>
      <w:r>
        <w:rPr>
          <w:rFonts w:ascii="Times New Roman CYR" w:hAnsi="Times New Roman CYR" w:cs="Times New Roman CYR"/>
          <w:sz w:val="28"/>
          <w:szCs w:val="28"/>
        </w:rPr>
        <w:lastRenderedPageBreak/>
        <w:t xml:space="preserve">так и на балансе Банка. Изменения в Устав, связанные с открытием, закрытием филиалов, изменением их статуса, наименования и места нахождения, вносятся по решению Наблюдательного совета Банка не реже 1 раза в год.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нашей работы выступает Череповецкое отделение №1950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Юридический адрес: Вологодская область</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Почтовый индекс:</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162610</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Адрес:</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г.</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Череповец бульвар Доменщиков 29</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рисунке 1.1 представим структуру управления Череповецкого отделения № 1950 № 1950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99365A" w:rsidRDefault="007000B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5006340" cy="24536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6340" cy="245364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 Структура управления Череповецкого отделения № 1950 № 1950</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рисунок 1.1 показывает, что в Череповецком отделении № 1950 горизонтальная структура подчинения.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структура показывает, что в Череповецком отделении № 1950 -отсутствует служба маркетинга, так как все операции по данному направлению регулируются из головного офиса в Москве. </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2012 год активы Банка выросли на 31% до 2,6 трлн. рублей. Балансовая прибыль выросла на 54,4% и превысила 81 млрд. рублей, чистая прибыль </w:t>
      </w:r>
      <w:r>
        <w:rPr>
          <w:rFonts w:ascii="Times New Roman CYR" w:hAnsi="Times New Roman CYR" w:cs="Times New Roman CYR"/>
          <w:sz w:val="28"/>
          <w:szCs w:val="28"/>
        </w:rPr>
        <w:lastRenderedPageBreak/>
        <w:t>выросла на 44,1% до 62,9 млрд. рублей. Собственный капитал увеличился на 46,1% до 252,9 млрд. рублей. Рентабельность активов (</w:t>
      </w:r>
      <w:r>
        <w:rPr>
          <w:rFonts w:ascii="Times New Roman CYR" w:hAnsi="Times New Roman CYR" w:cs="Times New Roman CYR"/>
          <w:sz w:val="28"/>
          <w:szCs w:val="28"/>
          <w:lang w:val="en-US"/>
        </w:rPr>
        <w:t>ROAA</w:t>
      </w:r>
      <w:r>
        <w:rPr>
          <w:rFonts w:ascii="Times New Roman CYR" w:hAnsi="Times New Roman CYR" w:cs="Times New Roman CYR"/>
          <w:sz w:val="28"/>
          <w:szCs w:val="28"/>
        </w:rPr>
        <w:t>) за год выросла с 2,5 до 2,8%, рентабельность капитала (</w:t>
      </w:r>
      <w:r>
        <w:rPr>
          <w:rFonts w:ascii="Times New Roman CYR" w:hAnsi="Times New Roman CYR" w:cs="Times New Roman CYR"/>
          <w:sz w:val="28"/>
          <w:szCs w:val="28"/>
          <w:lang w:val="en-US"/>
        </w:rPr>
        <w:t>ROAE</w:t>
      </w:r>
      <w:r>
        <w:rPr>
          <w:rFonts w:ascii="Times New Roman CYR" w:hAnsi="Times New Roman CYR" w:cs="Times New Roman CYR"/>
          <w:sz w:val="28"/>
          <w:szCs w:val="28"/>
        </w:rPr>
        <w:t xml:space="preserve">) - с 26,3 до 27,8%. </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отмечен существенный рост стоимости акций Сбербанка России. Стоимость обыкновенных акций выросла более чем в 2,6 раза, привилегированных - более чем в 4,3 раза, в то время как индекс РТС увеличился в 1,8 раза. Среди крупнейших российских компаний по темпам роста стоимости акций Банк занял 2-е место после ОАО «Газпром».</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Прочной основой достигнутых финансовых результатов является проводимая Банком кредитная политика, направленная на удовлетворение нужд реальной экономики и населения страны в заемных и иных средствах. Ссудный портфель Банка увеличился за 2012 год на 529,1 млрд. рублей до 1 933,1 млрд. рублей и составил 74% его активов. При этом качество кредитного портфеля сохраняется на самом высоком уровне: на 1 января 2012 года доля просроченной задолженности составила 1,0%, уровень кредитного риска - 3,9%. Ссудный портфель корпоративных клиентов за 2011 год увеличился на 26,6% до 1 405,6 млрд. рублей, портфель кредитов частным клиентам вырос на 77,0% до 471,1 млрд. рублей.</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рост кредитного портфеля Банка в 2012 году обеспечили предприятия малого и среднего бизнеса, также активно развивались операции долгосрочного жилищного кредитования, что свидетельствует о растущем интересе клиентов к целевым кредитным программам Банка. Портфель жилищных кредитов увеличился за истекший год в 2,1 раза до 71,6 млрд. рублей, его доля в кредитном портфеле частных клиентов Банка выросла до 15,2%. По итогам 2012 года объем привлеченных средств Банка вырос на 28,8% до 2,3 трлн. рублей. Важнейшим источником его ресурсов остаются средства частных клиентов, привлеченные во вклады. Они составили 66,0% привлеченных средств. </w:t>
      </w:r>
      <w:r>
        <w:rPr>
          <w:rFonts w:ascii="Times New Roman CYR" w:hAnsi="Times New Roman CYR" w:cs="Times New Roman CYR"/>
          <w:sz w:val="28"/>
          <w:szCs w:val="28"/>
        </w:rPr>
        <w:lastRenderedPageBreak/>
        <w:t xml:space="preserve">Остаток средств во вкладах физических лиц увеличился в 2012 году на 316,1 млрд. рублей. </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Череповецком отделении № 1950 ОАО «Сбербанк России» созданы и функционируют следующие отделы: </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операционный отдел; </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бухгалтерского учета и отчетности;</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сектор расчетно-кассового обслуживания юридических лиц;</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сектор информатики и автоматизации банковских работ;</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кассовых операций и инкассации;</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сектор безопасности и защиты информации;</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сектор вкладов и банковских карт;</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кредитования частных клиентов;</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сектор кредитования юридических лиц;</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дополнительный офис.</w:t>
      </w:r>
    </w:p>
    <w:p w:rsidR="0099365A" w:rsidRDefault="0099365A">
      <w:pPr>
        <w:widowControl w:val="0"/>
        <w:numPr>
          <w:ilvl w:val="12"/>
          <w:numId w:val="0"/>
        </w:numPr>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Обслуживание физических лиц. Череповецкое отделение № 1950 ОАО «Сбербанк России» занимается привлечением средств от населения во вклады, как в рублях, так и иностранной валюте (доллары США и ЕВРО). За 2010 - 2012 гг. в структуре по привлеченным ресурсам доля вкладов населения в рублях составила 76,78% и 77,25. По сравнению с предыдущим периодом остатки на счетах физических лиц выросли в 1,1 раза. </w:t>
      </w:r>
    </w:p>
    <w:p w:rsidR="0099365A" w:rsidRDefault="0099365A">
      <w:pPr>
        <w:widowControl w:val="0"/>
        <w:numPr>
          <w:ilvl w:val="12"/>
          <w:numId w:val="0"/>
        </w:numPr>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Череповецкое отделение № 1950 ОАО «Сбербанк России» предлагает памятные монеты из серебра и золота различной массы, пробы и, следовательно, стоимости. Все монеты выполнены высокохудожественно и являются хорошим объектом долгосрочных вложений, однако реализация затруднена тем обстоятельством, что на данный момент не существует вторичного рынка изделий из драгоценных металлов. </w:t>
      </w:r>
    </w:p>
    <w:p w:rsidR="0099365A" w:rsidRDefault="0099365A">
      <w:pPr>
        <w:widowControl w:val="0"/>
        <w:numPr>
          <w:ilvl w:val="12"/>
          <w:numId w:val="0"/>
        </w:numPr>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Череповецкое отделение № 1950 ОАО «Сбербанк России» оказывает кредитные услуги населению города и района, предоставляя кредиты на неотложные нужды и приобретение недвижимости.</w:t>
      </w:r>
    </w:p>
    <w:p w:rsidR="0099365A" w:rsidRDefault="0099365A">
      <w:pPr>
        <w:widowControl w:val="0"/>
        <w:numPr>
          <w:ilvl w:val="12"/>
          <w:numId w:val="0"/>
        </w:numPr>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предлагаемых услуг населению Череповецким отделением № 1950 ОАО «Сбербанк России»:</w:t>
      </w:r>
    </w:p>
    <w:p w:rsidR="0099365A" w:rsidRDefault="0099365A">
      <w:pPr>
        <w:widowControl w:val="0"/>
        <w:numPr>
          <w:ilvl w:val="12"/>
          <w:numId w:val="0"/>
        </w:numPr>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валюте РФ:</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вкладов физических лиц;</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переводы вкладов в любое учреждение Сбербанка, коммерческого банка;</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коммунальных и иных платежей в пользу организаций и бюджетов;</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розы</w:t>
      </w:r>
      <w:proofErr w:type="gramStart"/>
      <w:r>
        <w:rPr>
          <w:rFonts w:ascii="Times New Roman CYR" w:hAnsi="Times New Roman CYR" w:cs="Times New Roman CYR"/>
          <w:sz w:val="28"/>
          <w:szCs w:val="28"/>
        </w:rPr>
        <w:t>ск вкл</w:t>
      </w:r>
      <w:proofErr w:type="gramEnd"/>
      <w:r>
        <w:rPr>
          <w:rFonts w:ascii="Times New Roman CYR" w:hAnsi="Times New Roman CYR" w:cs="Times New Roman CYR"/>
          <w:sz w:val="28"/>
          <w:szCs w:val="28"/>
        </w:rPr>
        <w:t>ада по просьбе граждан;</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выдача и оплата расчетных чеков;</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безналичное перечисление доходов граждан на счета по вкладам (пенсий,</w:t>
      </w:r>
      <w:proofErr w:type="gramEnd"/>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пособий, заработной платы и т.д.)</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безналичное списание с вкладов физических лиц в пользу предприятий и организаций;</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консультационные услуги;</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операции с ценными бумагами; </w:t>
      </w:r>
    </w:p>
    <w:p w:rsidR="0099365A" w:rsidRDefault="0099365A">
      <w:pPr>
        <w:widowControl w:val="0"/>
        <w:numPr>
          <w:ilvl w:val="0"/>
          <w:numId w:val="1"/>
        </w:numPr>
        <w:tabs>
          <w:tab w:val="left" w:pos="36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операции с коллекционными монетами Банка России.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На рис. 1.1 приведена выручка Череповецкого отделения № 1950 № 1950 ОАО «Сбербанк России», которая имеет растущую динамику с 2010 по 2012 годы.</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99365A" w:rsidRDefault="007000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90060" cy="1752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0060" cy="1752600"/>
                    </a:xfrm>
                    <a:prstGeom prst="rect">
                      <a:avLst/>
                    </a:prstGeom>
                    <a:noFill/>
                    <a:ln>
                      <a:noFill/>
                    </a:ln>
                  </pic:spPr>
                </pic:pic>
              </a:graphicData>
            </a:graphic>
          </wp:inline>
        </w:drawing>
      </w:r>
    </w:p>
    <w:p w:rsidR="0099365A" w:rsidRDefault="0099365A">
      <w:pPr>
        <w:widowControl w:val="0"/>
        <w:tabs>
          <w:tab w:val="left" w:pos="33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1.1. Динамика валюты баланса Череповецкого отделения № 1950 № 1950 ОАО «Сбербанк России»,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tabs>
          <w:tab w:val="left" w:pos="339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Как видно из рисунка 2.1, выручка в 2010-2012 гг. имела растущую динамику. Так, если в 2010 году выручка составляла 10 555 144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то в 2011 году объем выручки равен 11 201 462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что на 6% больше начального периода, а в 2012 году выручка составила 13 449 256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что на 20% больше, чем в предыдущем периоде. Рост абсолютного значения свидетельствует о том, что отделение расширяет сферу своей деятельности.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динамику физических лиц, обслуживаемых в Череповецком отделении ОАО «Сбербанк России» (см. таблицу 1.2). Динамика изменений за последние месяцы свидетельствует об общем увеличении численности физических лиц, обслуживаемых череповецким отделением.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Динамика по обслуживанию физических лиц в Череповецком отделении № 1950 ОАО «Сбербанк России» за период июнь 2011 - март 2012 гг.</w:t>
      </w:r>
    </w:p>
    <w:tbl>
      <w:tblPr>
        <w:tblW w:w="0" w:type="auto"/>
        <w:jc w:val="center"/>
        <w:tblLayout w:type="fixed"/>
        <w:tblLook w:val="0000" w:firstRow="0" w:lastRow="0" w:firstColumn="0" w:lastColumn="0" w:noHBand="0" w:noVBand="0"/>
      </w:tblPr>
      <w:tblGrid>
        <w:gridCol w:w="2845"/>
        <w:gridCol w:w="952"/>
        <w:gridCol w:w="953"/>
        <w:gridCol w:w="954"/>
        <w:gridCol w:w="953"/>
        <w:gridCol w:w="1078"/>
        <w:gridCol w:w="809"/>
        <w:gridCol w:w="810"/>
      </w:tblGrid>
      <w:tr w:rsidR="0099365A">
        <w:trPr>
          <w:jc w:val="center"/>
        </w:trPr>
        <w:tc>
          <w:tcPr>
            <w:tcW w:w="284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52" w:type="dxa"/>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июнь - сентябрь 2011 года (кол-во чел.)</w:t>
            </w:r>
          </w:p>
        </w:tc>
        <w:tc>
          <w:tcPr>
            <w:tcW w:w="953" w:type="dxa"/>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октябрь - декабрь 2011 года (кол-во чел.)</w:t>
            </w:r>
          </w:p>
        </w:tc>
        <w:tc>
          <w:tcPr>
            <w:tcW w:w="1907" w:type="dxa"/>
            <w:gridSpan w:val="2"/>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Июнь - сентябрь 2011 г. / Октябрь - декабрь 2011 г</w:t>
            </w:r>
          </w:p>
        </w:tc>
        <w:tc>
          <w:tcPr>
            <w:tcW w:w="1078" w:type="dxa"/>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январь - март 2012 года (кол-во чел.)</w:t>
            </w:r>
          </w:p>
        </w:tc>
        <w:tc>
          <w:tcPr>
            <w:tcW w:w="1619" w:type="dxa"/>
            <w:gridSpan w:val="2"/>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Январь - март 2012 г / Октябрь - декабрь 2011 г.</w:t>
            </w:r>
          </w:p>
        </w:tc>
      </w:tr>
      <w:tr w:rsidR="0099365A">
        <w:trPr>
          <w:jc w:val="center"/>
        </w:trPr>
        <w:tc>
          <w:tcPr>
            <w:tcW w:w="284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952" w:type="dxa"/>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953" w:type="dxa"/>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954" w:type="dxa"/>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(кол-во чел.)</w:t>
            </w:r>
          </w:p>
        </w:tc>
        <w:tc>
          <w:tcPr>
            <w:tcW w:w="953" w:type="dxa"/>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Отн</w:t>
            </w:r>
            <w:proofErr w:type="spellEnd"/>
            <w:r>
              <w:rPr>
                <w:rFonts w:ascii="Times New Roman CYR" w:hAnsi="Times New Roman CYR" w:cs="Times New Roman CYR"/>
                <w:sz w:val="20"/>
                <w:szCs w:val="20"/>
              </w:rPr>
              <w:t>. %</w:t>
            </w:r>
          </w:p>
        </w:tc>
        <w:tc>
          <w:tcPr>
            <w:tcW w:w="1078" w:type="dxa"/>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80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Абс</w:t>
            </w:r>
            <w:proofErr w:type="spellEnd"/>
            <w:r>
              <w:rPr>
                <w:rFonts w:ascii="Times New Roman CYR" w:hAnsi="Times New Roman CYR" w:cs="Times New Roman CYR"/>
                <w:sz w:val="20"/>
                <w:szCs w:val="20"/>
              </w:rPr>
              <w:t>.</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(кол-во чел.)</w:t>
            </w:r>
          </w:p>
        </w:tc>
        <w:tc>
          <w:tcPr>
            <w:tcW w:w="81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Отн</w:t>
            </w:r>
            <w:proofErr w:type="spellEnd"/>
            <w:r>
              <w:rPr>
                <w:rFonts w:ascii="Times New Roman CYR" w:hAnsi="Times New Roman CYR" w:cs="Times New Roman CYR"/>
                <w:sz w:val="20"/>
                <w:szCs w:val="20"/>
              </w:rPr>
              <w:t>. %</w:t>
            </w:r>
          </w:p>
        </w:tc>
      </w:tr>
      <w:tr w:rsidR="0099365A">
        <w:trPr>
          <w:jc w:val="center"/>
        </w:trPr>
        <w:tc>
          <w:tcPr>
            <w:tcW w:w="2845" w:type="dxa"/>
            <w:tcBorders>
              <w:top w:val="nil"/>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обслуживаемых банком физических лиц</w:t>
            </w:r>
          </w:p>
        </w:tc>
        <w:tc>
          <w:tcPr>
            <w:tcW w:w="952"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w:t>
            </w:r>
          </w:p>
        </w:tc>
        <w:tc>
          <w:tcPr>
            <w:tcW w:w="953"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1 254</w:t>
            </w:r>
          </w:p>
        </w:tc>
        <w:tc>
          <w:tcPr>
            <w:tcW w:w="954"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w:t>
            </w:r>
          </w:p>
        </w:tc>
        <w:tc>
          <w:tcPr>
            <w:tcW w:w="953"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92,63</w:t>
            </w:r>
          </w:p>
        </w:tc>
        <w:tc>
          <w:tcPr>
            <w:tcW w:w="1078"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2 421</w:t>
            </w:r>
          </w:p>
        </w:tc>
        <w:tc>
          <w:tcPr>
            <w:tcW w:w="80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+1167</w:t>
            </w:r>
          </w:p>
        </w:tc>
        <w:tc>
          <w:tcPr>
            <w:tcW w:w="81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93,06</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протяжении всего анализируемого периода увеличивается число обслуживаемых физических лиц. За 4 квартал 2011 года количество обслуживаемых физических лиц выросло на 92,63%, за 1 квартал 2012 года выросло на 93,06%.</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1.2 Кредитная политика банка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Кредитная политика Череповецкого отделения № 1950 № 1950 ОАО «Сбербанк России» строится не только с учетом соблюдения общепринятых основных принципов кредитования: срочность, платность, возвратность, обеспеченность, но и таких как:</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Формы предоставления кредитов. Основная форма - срочный коммерческий кредит. К особым видам кредитования относятся кредиты, предоставляемые в форме кредитной линии и кредиты в форме овердрафта. Кредитование в форме открытия кредитной линии кредитование в форме овердрафта возможно при наличии постоянных стабильных денежных оборотов в Банке.</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Концентрация ссудной задолженности по одному заемщику - рассчитывается в зависимости от величины капитала Банка с целью соблюдения нормативов по определению размеров кредитных ресурсов, предоставляемых одному заемщику.</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Целевое использование - выдача кредитов осуществляется с обязательным указанием по тексту кредитного договора целевого назначения выдаваемого кредита, за которым устанавливается постоянный контроль.</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Установление процентных ставок - ценообразование по ссудам осуществляется в зависимости от таких основных положений как: действующие ставки рефинансирования ЦБ РФ и межбанковского кредита, степень кредитного риска по конкретному кредитному проекту, ликвидность баланса заемщика, наличие имеющихся депозитов в Банке, стоимость осуществления мониторинга за кредитом со стороны Банка, наличие позитивной кредитной истории и стабильных денежных оборотов в Банке, стоимости привлекаемых ресурсов.</w:t>
      </w:r>
      <w:proofErr w:type="gramEnd"/>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Срок кредитования - обосновывается технико-экономическими </w:t>
      </w:r>
      <w:r>
        <w:rPr>
          <w:rFonts w:ascii="Times New Roman CYR" w:hAnsi="Times New Roman CYR" w:cs="Times New Roman CYR"/>
          <w:sz w:val="28"/>
          <w:szCs w:val="28"/>
        </w:rPr>
        <w:lastRenderedPageBreak/>
        <w:t>обоснованиями и бизнес-планами заемщиков, но, как правило, краткосрочные кредиты предоставляются на срок не более 6 месяцев, среднесрочные до 1 года, долгосрочные - не более 3 лет. Более длительные сроки (свыше 3 лет) могут быть установлены по проектам отдельных клиентов, имеющих комплексное взаимодействие с Банком по разным операциям.</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Источники погашения - выдача кредитов осуществляется только при наличии реального первичного источника погашения предоставляемого кредита, а также с учетом предлагаемой заемщиком формы обеспечения возврата кредита (вторичный источник погашения в форме залога, заклада имущества).</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Кредитная информация - кредитными договорами обязательно предусмотрено реальное осуществление Банком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состоянием финансово-хозяйственной деятельности заемщиков и состоянием залогового обеспечения, с правом затребования необходимых бухгалтерских, финансовых или хозяйственных документов, на всем протяжении срока действия кредитного договора.</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Синдицированное кредитование - банком ОАО «Сбербанк России» допускается участие в совместных кредитных проектах (с участием других коммерческих банков) по кредитованию заемщиков с обязательным соблюдением необходимых условий такого кредитования.</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Приоритетное право получения кредита - приоритетное право получения кредита имеют предприятия и организации, </w:t>
      </w:r>
      <w:proofErr w:type="spellStart"/>
      <w:r>
        <w:rPr>
          <w:rFonts w:ascii="Times New Roman CYR" w:hAnsi="Times New Roman CYR" w:cs="Times New Roman CYR"/>
          <w:sz w:val="28"/>
          <w:szCs w:val="28"/>
        </w:rPr>
        <w:t>обслуживающиеся</w:t>
      </w:r>
      <w:proofErr w:type="spellEnd"/>
      <w:r>
        <w:rPr>
          <w:rFonts w:ascii="Times New Roman CYR" w:hAnsi="Times New Roman CYR" w:cs="Times New Roman CYR"/>
          <w:sz w:val="28"/>
          <w:szCs w:val="28"/>
        </w:rPr>
        <w:t xml:space="preserve"> в Банке и являющиеся его постоянными клиентами или акционерами, а также прочие предприятия и организации, имеющие достаточные обороты по счетам в Череповецком отделении № 1950 ОАО «Сбербанк России».</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Взаимосвязь кредитных и депозитных взаимоотношений - клиенты, имеющие депозиты в ОАО «Сбербанк России», также пользуются приоритетом при рассмотрении вопросов о предоставлении кредитов.</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Все вышеперечисленные принципы кредитования, действующие в ОАО «Сбербанк России», играют важную роль в дальнейшем процветании и финансовой стабильности банка, который, в свою очередь, предлагает огромный спектр услуг населению, среди которых: срочные кредиты; кредитные линии; овердрафты по расчетному счету; лизинговое финансирование; банковские гарантии; документарные операции; вексельное кредитование.</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оформить кредит, клиенту необходимо быть гражданином РФ в возрасте от 21 до 65 лет с постоянной регистрацией в любом регионе присутствия ОАО «Сбербанк России». Предоставить подтверждение постоянного источника дохода, иметь общий трудовой стаж от 1 года и положительную кредитную историю (справка 2НДФЛ, справка по форме банка).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Необходимые документы для заёмщика: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Заявление-анкета на кредит наличными в Череповецком отделении ОАО «Сбербанк России»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Паспорт гражданина РФ (копия и оригинал).</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Оригинал одного из документов, подтверждающих доход заемщика за 6 месяцев (действителен в течение 30 календарных дней с момента выдачи):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справка о доходах по форме 2-НДФЛ;</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справка о доходах по форме банка.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Автокредит ОАО «Сбербанка России» предоставляется на приобретение нового или подержанного автомобиля иностранного или российского производства.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ОАО «Сбербанк России» существует возможность получения кредита без подтверждения доходов и трудовой занятости.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Быстрое принятие решения о предоставлении кредита: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2 часов - для клиентов, получающих заработную плату на счет, открытый в Банке;</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иных случаях - в течение 1 - 2-х рабочих дней (при необходимости проверки автосалон</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продавца указанный срок может быть увеличен на 2 рабочих дня).</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Возможность выбора автомобиля в течение 180 календарных дней </w:t>
      </w:r>
      <w:proofErr w:type="gramStart"/>
      <w:r>
        <w:rPr>
          <w:rFonts w:ascii="Times New Roman CYR" w:hAnsi="Times New Roman CYR" w:cs="Times New Roman CYR"/>
          <w:sz w:val="28"/>
          <w:szCs w:val="28"/>
        </w:rPr>
        <w:t>с даты принятия</w:t>
      </w:r>
      <w:proofErr w:type="gramEnd"/>
      <w:r>
        <w:rPr>
          <w:rFonts w:ascii="Times New Roman CYR" w:hAnsi="Times New Roman CYR" w:cs="Times New Roman CYR"/>
          <w:sz w:val="28"/>
          <w:szCs w:val="28"/>
        </w:rPr>
        <w:t xml:space="preserve"> банком положительного решения о предоставлении кредита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привлечения супруг</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а) в качестве </w:t>
      </w:r>
      <w:proofErr w:type="spellStart"/>
      <w:r>
        <w:rPr>
          <w:rFonts w:ascii="Times New Roman CYR" w:hAnsi="Times New Roman CYR" w:cs="Times New Roman CYR"/>
          <w:sz w:val="28"/>
          <w:szCs w:val="28"/>
        </w:rPr>
        <w:t>созаемщика</w:t>
      </w:r>
      <w:proofErr w:type="spellEnd"/>
      <w:r>
        <w:rPr>
          <w:rFonts w:ascii="Times New Roman CYR" w:hAnsi="Times New Roman CYR" w:cs="Times New Roman CYR"/>
          <w:sz w:val="28"/>
          <w:szCs w:val="28"/>
        </w:rPr>
        <w:t xml:space="preserve"> и учета совокупного дохода обоих супругов</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для получения Автокредита в ОАО «Сбербанк России»: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подтверждении доходов и трудовой занятости: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Заявление-анкета заемщика/</w:t>
      </w:r>
      <w:proofErr w:type="spellStart"/>
      <w:r>
        <w:rPr>
          <w:rFonts w:ascii="Times New Roman CYR" w:hAnsi="Times New Roman CYR" w:cs="Times New Roman CYR"/>
          <w:sz w:val="28"/>
          <w:szCs w:val="28"/>
        </w:rPr>
        <w:t>созаемщика</w:t>
      </w:r>
      <w:proofErr w:type="spellEnd"/>
      <w:r>
        <w:rPr>
          <w:rFonts w:ascii="Times New Roman CYR" w:hAnsi="Times New Roman CYR" w:cs="Times New Roman CYR"/>
          <w:sz w:val="28"/>
          <w:szCs w:val="28"/>
        </w:rPr>
        <w:t xml:space="preserve"> для получения Автокредита в ОАО «Сбербанке России»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Паспорт заемщика/</w:t>
      </w:r>
      <w:proofErr w:type="spellStart"/>
      <w:r>
        <w:rPr>
          <w:rFonts w:ascii="Times New Roman CYR" w:hAnsi="Times New Roman CYR" w:cs="Times New Roman CYR"/>
          <w:sz w:val="28"/>
          <w:szCs w:val="28"/>
        </w:rPr>
        <w:t>созаемщика</w:t>
      </w:r>
      <w:proofErr w:type="spellEnd"/>
      <w:r>
        <w:rPr>
          <w:rFonts w:ascii="Times New Roman CYR" w:hAnsi="Times New Roman CYR" w:cs="Times New Roman CYR"/>
          <w:sz w:val="28"/>
          <w:szCs w:val="28"/>
        </w:rPr>
        <w:t xml:space="preserve"> с отметкой о регистрации;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Документ, подтверждающий регистрацию по месту пребывания (при наличии временной регистрации);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Документы, подтверждающие финансовое состояние (Справка за последние 6 месяцев по форме 2-НДФЛ или Справка по форме Банка) и трудовую занятость заемщика/</w:t>
      </w:r>
      <w:proofErr w:type="spellStart"/>
      <w:r>
        <w:rPr>
          <w:rFonts w:ascii="Times New Roman CYR" w:hAnsi="Times New Roman CYR" w:cs="Times New Roman CYR"/>
          <w:sz w:val="28"/>
          <w:szCs w:val="28"/>
        </w:rPr>
        <w:t>созаемщика</w:t>
      </w:r>
      <w:proofErr w:type="spellEnd"/>
      <w:r>
        <w:rPr>
          <w:rFonts w:ascii="Times New Roman CYR" w:hAnsi="Times New Roman CYR" w:cs="Times New Roman CYR"/>
          <w:sz w:val="28"/>
          <w:szCs w:val="28"/>
        </w:rPr>
        <w:t>.</w:t>
      </w:r>
      <w:proofErr w:type="gramEnd"/>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подтверждения доходов и трудовой занятости: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Заявление-анкета заемщика для получения Автокредита в ОАО «Сбербанк России</w:t>
      </w:r>
      <w:proofErr w:type="gramStart"/>
      <w:r>
        <w:rPr>
          <w:rFonts w:ascii="Times New Roman CYR" w:hAnsi="Times New Roman CYR" w:cs="Times New Roman CYR"/>
          <w:sz w:val="28"/>
          <w:szCs w:val="28"/>
        </w:rPr>
        <w:t>) -;</w:t>
      </w:r>
      <w:proofErr w:type="gramEnd"/>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Паспорт заемщика с отметкой о регистрации;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Второй документ, подтверждающий личность, на выбор: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водительское удостоверение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удостоверение личности военнослужащего;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удостоверение личности сотрудника федеральных органов власти;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военный билет;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загранпаспорт;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страховое свидетельство обязательного пенсионного страхования;</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Документы, предоставляемые для заключения кредитного договора: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купли-продажи приобретаемого транспортного средства;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платежный документ автосалона на оплату приобретаемого транспортного средства;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копия паспорта транспортного средства;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полис/договор страхования от рисков утраты, угона и ущерба;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 подтверждающий оплату заемщиком/</w:t>
      </w:r>
      <w:proofErr w:type="spellStart"/>
      <w:r>
        <w:rPr>
          <w:rFonts w:ascii="Times New Roman CYR" w:hAnsi="Times New Roman CYR" w:cs="Times New Roman CYR"/>
          <w:sz w:val="28"/>
          <w:szCs w:val="28"/>
        </w:rPr>
        <w:t>созаемщиком</w:t>
      </w:r>
      <w:proofErr w:type="spellEnd"/>
      <w:r>
        <w:rPr>
          <w:rFonts w:ascii="Times New Roman CYR" w:hAnsi="Times New Roman CYR" w:cs="Times New Roman CYR"/>
          <w:sz w:val="28"/>
          <w:szCs w:val="28"/>
        </w:rPr>
        <w:t xml:space="preserve"> первоначального взноса;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 подтверждающий оплату страховой премии (кроме случаев ее включения в сумму кредита);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счет на оплату страховой премии (при включении страховой премии в сумму кредита).</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вопроса о предоставлении кредита в ОАО «Сбербанк России» предусматривается следующие стадии.</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платежеспособности заемщика.</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обращении клиента в ОАО «Сбербанк России» за получением кредита уполномоченный сотрудник кредитующего подразделения (кредитный инспектор) выясняет у клиента цель, на которую испрашивается кредит, разъясняет ему условия и порядок предоставления кредита, знакомит с перечнем документов, необходимых для получения кредита. Заемщик заполняет анкету по форме ОАО «Сбербанк России».</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рассмотрения вопроса о предоставлении кредита зависит от вида кредита и его суммы, но не должен превышать от момента предоставления полного пакета документов до принятия решения 15 календарных дней - по кредитам на неотложные нужды и 1 месяца - по кредитам на приобретение недвижимости.</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Кредитный инспектор определяет платежеспособность заемщика на основании справки с места работы о доходах и размере удержания, а также данных анкеты.</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Выдача кредита в рублях производится, в соответствии с условиями кредитного договора, как наличными деньгами, так и в безналичном порядке путем:</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зачисления на счет заемщика по вкладу до востребования;</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зачисления на счет пластиковой карточки заемщика;</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оплаты счетов торговых и других организаций;</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перечисления на счета гражданам-предпринимателям.</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Отсчет срока для начисления процентов за пользование кредитом начинается от даты образования задолженности по ссудному счету (включительно) и заканчивается датой погашения задолженности по нему (не включая эту дату). Соответственно, при промежуточных платежах дата уплаты процентов не включается в период, за который эта уплата производится.</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не поступлении от заемщика платежей до окончания календарного месяца суммы не внесенных в срок платежей в последний день месяца относятся на счета просроченных ссуд и просроченных процентов. При поступлении от заемщика платежа бухгалтер производит начисление процентов и неустойки в следующем порядке. </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Кредитный процесс представляет собой совокупность действий и мероприятия, которые необходимо предпринять специалистам ОАО «Сбербанк России» для определения возможности предоставления заявителю кредита, организация выдачи и погашения кредита.</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первом этапе кредитный эксперт проводит личную консультацию - собеседование с потенциальным заемщиком, которое состоит из ряда вопросов представляющих наибольший интерес для ОАО «Сбербанк России», после чего </w:t>
      </w:r>
      <w:r>
        <w:rPr>
          <w:rFonts w:ascii="Times New Roman CYR" w:hAnsi="Times New Roman CYR" w:cs="Times New Roman CYR"/>
          <w:sz w:val="28"/>
          <w:szCs w:val="28"/>
        </w:rPr>
        <w:lastRenderedPageBreak/>
        <w:t>определяется платежеспособность заявителя (чистый доход).</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Чистый доход определяется как разность итоговых значений месячных доходов и расходов семьи по формуле:</w:t>
      </w:r>
    </w:p>
    <w:p w:rsidR="0099365A" w:rsidRDefault="0099365A">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position w:val="-10"/>
          <w:sz w:val="28"/>
          <w:szCs w:val="28"/>
          <w:lang w:val="uk-UA"/>
        </w:rPr>
      </w:pPr>
    </w:p>
    <w:p w:rsidR="0099365A" w:rsidRDefault="007000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72640" cy="1981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640" cy="198120"/>
                    </a:xfrm>
                    <a:prstGeom prst="rect">
                      <a:avLst/>
                    </a:prstGeom>
                    <a:noFill/>
                    <a:ln>
                      <a:noFill/>
                    </a:ln>
                  </pic:spPr>
                </pic:pic>
              </a:graphicData>
            </a:graphic>
          </wp:inline>
        </w:drawing>
      </w:r>
      <w:r w:rsidR="0099365A">
        <w:rPr>
          <w:rFonts w:ascii="Times New Roman CYR" w:hAnsi="Times New Roman CYR" w:cs="Times New Roman CYR"/>
          <w:sz w:val="28"/>
          <w:szCs w:val="28"/>
        </w:rPr>
        <w:t xml:space="preserve"> (1.1)</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lang w:val="uk-UA"/>
        </w:rPr>
      </w:pP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ЧД - чистый доход;</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 - валовой доход семьи;</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ПМ - количество членов семьи, включая совместно проживающих лиц;</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ПР</w:t>
      </w:r>
      <w:proofErr w:type="gramEnd"/>
      <w:r>
        <w:rPr>
          <w:rFonts w:ascii="Times New Roman CYR" w:hAnsi="Times New Roman CYR" w:cs="Times New Roman CYR"/>
          <w:sz w:val="28"/>
          <w:szCs w:val="28"/>
        </w:rPr>
        <w:t xml:space="preserve"> - прочие доходы;</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ПЖ - плата за жилье.</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результатам проведенного анализа кредитоспособности заявителя кредитный эксперт определив максимальную сумму кредита, которую может получить заявитель и срок кредита.</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Второй этап: прием заявления на кредит. </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Документы необходимые для получения кредита - паспорт, </w:t>
      </w:r>
      <w:proofErr w:type="spellStart"/>
      <w:r>
        <w:rPr>
          <w:rFonts w:ascii="Times New Roman CYR" w:hAnsi="Times New Roman CYR" w:cs="Times New Roman CYR"/>
          <w:sz w:val="28"/>
          <w:szCs w:val="28"/>
        </w:rPr>
        <w:t>зявление</w:t>
      </w:r>
      <w:proofErr w:type="spellEnd"/>
      <w:r>
        <w:rPr>
          <w:rFonts w:ascii="Times New Roman CYR" w:hAnsi="Times New Roman CYR" w:cs="Times New Roman CYR"/>
          <w:sz w:val="28"/>
          <w:szCs w:val="28"/>
        </w:rPr>
        <w:t>-анкета и справка о заработной плате.</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Проверив правильность заполнения анкеты и справки, наличие печатей и необходимых подписей кредитный эксперт оформляет кредитную заявку в электронном виде и отравляет по электронным каналам связи на рассмотрение кредитного комитета. </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После получения заявки кредита специалисты службы безопасности и кредитного комитета проверяют достоверность информации и принимают решение о выдаче. О принятом решении кредитный инспектор сообщает клиенту, делает соответствующую отметку в журнале регистрации заявлений и на заявлении клиента и помещает пакет документов в дело отказов в выдаче кредитов. </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случае положительного решения кредитный эксперт уведомляет заявителя о принятом решении и оформляет сделку. </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Причина отказа указывается на заявлении клиента или в заключени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кредитного работника.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Анализ кредитования физических лиц в череповецком отделении ОАО «Сбербанк России»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Череповецкое отделение ОАО «Сбербанк России» </w:t>
      </w:r>
      <w:r>
        <w:rPr>
          <w:rFonts w:ascii="Times New Roman CYR" w:hAnsi="Times New Roman CYR" w:cs="Times New Roman CYR"/>
          <w:sz w:val="28"/>
          <w:szCs w:val="28"/>
        </w:rPr>
        <w:lastRenderedPageBreak/>
        <w:t xml:space="preserve">предоставляет широкую линейку кредитов для физических лиц.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Кредитование физических лиц в Череповецком отделении ОАО «Сбербанк России» можно разделить на три группы:</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Потребительский кредит (кредит наличными);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Автокредитование;</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Жилищное кредитование.</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Кредиты, предоставляемые банком для физических лиц, рассмотрим в табл. </w:t>
      </w:r>
      <w:r>
        <w:rPr>
          <w:rFonts w:ascii="Times New Roman CYR" w:hAnsi="Times New Roman CYR" w:cs="Times New Roman CYR"/>
          <w:sz w:val="28"/>
          <w:szCs w:val="28"/>
          <w:lang w:val="uk-UA"/>
        </w:rPr>
        <w:t>1</w:t>
      </w:r>
      <w:r>
        <w:rPr>
          <w:rFonts w:ascii="Times New Roman CYR" w:hAnsi="Times New Roman CYR" w:cs="Times New Roman CYR"/>
          <w:sz w:val="28"/>
          <w:szCs w:val="28"/>
        </w:rPr>
        <w:t xml:space="preserve">.1 - </w:t>
      </w:r>
      <w:r>
        <w:rPr>
          <w:rFonts w:ascii="Times New Roman CYR" w:hAnsi="Times New Roman CYR" w:cs="Times New Roman CYR"/>
          <w:sz w:val="28"/>
          <w:szCs w:val="28"/>
          <w:lang w:val="uk-UA"/>
        </w:rPr>
        <w:t>1</w:t>
      </w:r>
      <w:r>
        <w:rPr>
          <w:rFonts w:ascii="Times New Roman CYR" w:hAnsi="Times New Roman CYR" w:cs="Times New Roman CYR"/>
          <w:sz w:val="28"/>
          <w:szCs w:val="28"/>
        </w:rPr>
        <w:t>.3.</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Pr>
          <w:rFonts w:ascii="Times New Roman CYR" w:hAnsi="Times New Roman CYR" w:cs="Times New Roman CYR"/>
          <w:sz w:val="28"/>
          <w:szCs w:val="28"/>
          <w:lang w:val="uk-UA"/>
        </w:rPr>
        <w:t>1</w:t>
      </w:r>
      <w:r>
        <w:rPr>
          <w:rFonts w:ascii="Times New Roman CYR" w:hAnsi="Times New Roman CYR" w:cs="Times New Roman CYR"/>
          <w:sz w:val="28"/>
          <w:szCs w:val="28"/>
        </w:rPr>
        <w:t>.1</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Потребительский кредит, предоставляемый Череповецким отделением ОАО «Сбербанк России» для физических лиц (на 01.01.2013 года)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2"/>
        <w:gridCol w:w="1924"/>
        <w:gridCol w:w="1743"/>
        <w:gridCol w:w="1901"/>
        <w:gridCol w:w="1630"/>
      </w:tblGrid>
      <w:tr w:rsidR="0099365A">
        <w:trPr>
          <w:jc w:val="center"/>
        </w:trPr>
        <w:tc>
          <w:tcPr>
            <w:tcW w:w="192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w:t>
            </w:r>
          </w:p>
        </w:tc>
        <w:tc>
          <w:tcPr>
            <w:tcW w:w="192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кредита</w:t>
            </w:r>
          </w:p>
        </w:tc>
        <w:tc>
          <w:tcPr>
            <w:tcW w:w="1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Ставка в рублях </w:t>
            </w:r>
          </w:p>
        </w:tc>
        <w:tc>
          <w:tcPr>
            <w:tcW w:w="19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Ставка в валюте</w:t>
            </w:r>
          </w:p>
        </w:tc>
        <w:tc>
          <w:tcPr>
            <w:tcW w:w="163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кредита</w:t>
            </w:r>
          </w:p>
        </w:tc>
      </w:tr>
      <w:tr w:rsidR="0099365A">
        <w:trPr>
          <w:jc w:val="center"/>
        </w:trPr>
        <w:tc>
          <w:tcPr>
            <w:tcW w:w="9120" w:type="dxa"/>
            <w:gridSpan w:val="5"/>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Базовые программы</w:t>
            </w:r>
          </w:p>
        </w:tc>
      </w:tr>
      <w:tr w:rsidR="0099365A">
        <w:trPr>
          <w:jc w:val="center"/>
        </w:trPr>
        <w:tc>
          <w:tcPr>
            <w:tcW w:w="192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Потребительский кредит без обеспечения</w:t>
            </w:r>
          </w:p>
        </w:tc>
        <w:tc>
          <w:tcPr>
            <w:tcW w:w="192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1 500 000 рублей</w:t>
            </w:r>
            <w:proofErr w:type="gramStart"/>
            <w:r>
              <w:rPr>
                <w:rFonts w:ascii="Times New Roman CYR" w:hAnsi="Times New Roman CYR" w:cs="Times New Roman CYR"/>
                <w:sz w:val="20"/>
                <w:szCs w:val="20"/>
              </w:rPr>
              <w:t xml:space="preserve"> Д</w:t>
            </w:r>
            <w:proofErr w:type="gramEnd"/>
            <w:r>
              <w:rPr>
                <w:rFonts w:ascii="Times New Roman CYR" w:hAnsi="Times New Roman CYR" w:cs="Times New Roman CYR"/>
                <w:sz w:val="20"/>
                <w:szCs w:val="20"/>
              </w:rPr>
              <w:t>о 50 000 долларов США До 38 000 Евро</w:t>
            </w:r>
          </w:p>
        </w:tc>
        <w:tc>
          <w:tcPr>
            <w:tcW w:w="1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17%</w:t>
            </w:r>
          </w:p>
        </w:tc>
        <w:tc>
          <w:tcPr>
            <w:tcW w:w="19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14%</w:t>
            </w:r>
          </w:p>
        </w:tc>
        <w:tc>
          <w:tcPr>
            <w:tcW w:w="163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5 лет</w:t>
            </w:r>
          </w:p>
        </w:tc>
      </w:tr>
      <w:tr w:rsidR="0099365A">
        <w:trPr>
          <w:jc w:val="center"/>
        </w:trPr>
        <w:tc>
          <w:tcPr>
            <w:tcW w:w="192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Потребительский кредит под поручительство физических лиц</w:t>
            </w:r>
          </w:p>
        </w:tc>
        <w:tc>
          <w:tcPr>
            <w:tcW w:w="192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3 000 000 рублей</w:t>
            </w:r>
            <w:proofErr w:type="gramStart"/>
            <w:r>
              <w:rPr>
                <w:rFonts w:ascii="Times New Roman CYR" w:hAnsi="Times New Roman CYR" w:cs="Times New Roman CYR"/>
                <w:sz w:val="20"/>
                <w:szCs w:val="20"/>
              </w:rPr>
              <w:t xml:space="preserve"> Д</w:t>
            </w:r>
            <w:proofErr w:type="gramEnd"/>
            <w:r>
              <w:rPr>
                <w:rFonts w:ascii="Times New Roman CYR" w:hAnsi="Times New Roman CYR" w:cs="Times New Roman CYR"/>
                <w:sz w:val="20"/>
                <w:szCs w:val="20"/>
              </w:rPr>
              <w:t>о 100 000 долларов США До 76 000 Евро</w:t>
            </w:r>
          </w:p>
        </w:tc>
        <w:tc>
          <w:tcPr>
            <w:tcW w:w="1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16,5%</w:t>
            </w:r>
          </w:p>
        </w:tc>
        <w:tc>
          <w:tcPr>
            <w:tcW w:w="19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13,5%</w:t>
            </w:r>
          </w:p>
        </w:tc>
        <w:tc>
          <w:tcPr>
            <w:tcW w:w="163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5 лет</w:t>
            </w:r>
          </w:p>
        </w:tc>
      </w:tr>
      <w:tr w:rsidR="0099365A">
        <w:trPr>
          <w:jc w:val="center"/>
        </w:trPr>
        <w:tc>
          <w:tcPr>
            <w:tcW w:w="9120" w:type="dxa"/>
            <w:gridSpan w:val="5"/>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 программы</w:t>
            </w:r>
          </w:p>
        </w:tc>
      </w:tr>
      <w:tr w:rsidR="0099365A">
        <w:trPr>
          <w:jc w:val="center"/>
        </w:trPr>
        <w:tc>
          <w:tcPr>
            <w:tcW w:w="192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Потребительский кредит под залог объектов недвижимости</w:t>
            </w:r>
          </w:p>
        </w:tc>
        <w:tc>
          <w:tcPr>
            <w:tcW w:w="192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 10,0 млн. руб.; до 355 000 долл. США; до 250 000 </w:t>
            </w:r>
            <w:proofErr w:type="gramStart"/>
            <w:r>
              <w:rPr>
                <w:rFonts w:ascii="Times New Roman CYR" w:hAnsi="Times New Roman CYR" w:cs="Times New Roman CYR"/>
                <w:sz w:val="20"/>
                <w:szCs w:val="20"/>
              </w:rPr>
              <w:t>ЕВРО</w:t>
            </w:r>
            <w:proofErr w:type="gramEnd"/>
            <w:r>
              <w:rPr>
                <w:rFonts w:ascii="Times New Roman CYR" w:hAnsi="Times New Roman CYR" w:cs="Times New Roman CYR"/>
                <w:sz w:val="20"/>
                <w:szCs w:val="20"/>
              </w:rPr>
              <w:t xml:space="preserve"> но не более 70% оценочной стоимости объекта недвижимости, оформляемого в обеспечение по кредиту</w:t>
            </w:r>
          </w:p>
        </w:tc>
        <w:tc>
          <w:tcPr>
            <w:tcW w:w="1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13,50% до 14,50%</w:t>
            </w:r>
          </w:p>
        </w:tc>
        <w:tc>
          <w:tcPr>
            <w:tcW w:w="19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11,50% до 12,50%</w:t>
            </w:r>
          </w:p>
        </w:tc>
        <w:tc>
          <w:tcPr>
            <w:tcW w:w="163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7 лет</w:t>
            </w:r>
          </w:p>
        </w:tc>
      </w:tr>
      <w:tr w:rsidR="0099365A">
        <w:trPr>
          <w:jc w:val="center"/>
        </w:trPr>
        <w:tc>
          <w:tcPr>
            <w:tcW w:w="192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 физическим лицам, ведущим личное подсобное хозяйство</w:t>
            </w:r>
          </w:p>
        </w:tc>
        <w:tc>
          <w:tcPr>
            <w:tcW w:w="192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300 тыс. руб. - по кредитам, предоставленным на срок до 2-х лет; до 700 тыс. руб. - по кредитам, предоставленным на срок до 5-ти лет.</w:t>
            </w:r>
          </w:p>
        </w:tc>
        <w:tc>
          <w:tcPr>
            <w:tcW w:w="1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9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63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2-х лет и до 5-ти лет в зависимости от цели кредитования.</w:t>
            </w:r>
          </w:p>
        </w:tc>
      </w:tr>
      <w:tr w:rsidR="0099365A">
        <w:trPr>
          <w:jc w:val="center"/>
        </w:trPr>
        <w:tc>
          <w:tcPr>
            <w:tcW w:w="192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Образовательный кредит</w:t>
            </w:r>
          </w:p>
        </w:tc>
        <w:tc>
          <w:tcPr>
            <w:tcW w:w="192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более 90% стоимости обучения</w:t>
            </w:r>
          </w:p>
        </w:tc>
        <w:tc>
          <w:tcPr>
            <w:tcW w:w="1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9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предоставляется</w:t>
            </w:r>
          </w:p>
        </w:tc>
        <w:tc>
          <w:tcPr>
            <w:tcW w:w="163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11 лет</w:t>
            </w:r>
          </w:p>
        </w:tc>
      </w:tr>
      <w:tr w:rsidR="0099365A">
        <w:trPr>
          <w:jc w:val="center"/>
        </w:trPr>
        <w:tc>
          <w:tcPr>
            <w:tcW w:w="192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Образовательный кредит с государственным субсидированием</w:t>
            </w:r>
          </w:p>
        </w:tc>
        <w:tc>
          <w:tcPr>
            <w:tcW w:w="192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Равна</w:t>
            </w:r>
            <w:proofErr w:type="gramEnd"/>
            <w:r>
              <w:rPr>
                <w:rFonts w:ascii="Times New Roman CYR" w:hAnsi="Times New Roman CYR" w:cs="Times New Roman CYR"/>
                <w:sz w:val="20"/>
                <w:szCs w:val="20"/>
              </w:rPr>
              <w:t xml:space="preserve"> стоимости обучения</w:t>
            </w:r>
          </w:p>
        </w:tc>
        <w:tc>
          <w:tcPr>
            <w:tcW w:w="1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w:t>
            </w:r>
          </w:p>
        </w:tc>
        <w:tc>
          <w:tcPr>
            <w:tcW w:w="19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предоставляется</w:t>
            </w:r>
          </w:p>
        </w:tc>
        <w:tc>
          <w:tcPr>
            <w:tcW w:w="163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обучения, увеличенный на 10 лет</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 </w:t>
      </w:r>
      <w:r>
        <w:rPr>
          <w:rFonts w:ascii="Times New Roman CYR" w:hAnsi="Times New Roman CYR" w:cs="Times New Roman CYR"/>
          <w:sz w:val="28"/>
          <w:szCs w:val="28"/>
          <w:lang w:val="uk-UA"/>
        </w:rPr>
        <w:t>1</w:t>
      </w:r>
      <w:r>
        <w:rPr>
          <w:rFonts w:ascii="Times New Roman CYR" w:hAnsi="Times New Roman CYR" w:cs="Times New Roman CYR"/>
          <w:sz w:val="28"/>
          <w:szCs w:val="28"/>
        </w:rPr>
        <w:t>.1 показывают, что для физических лиц в Череповецком отделении № 1950 ОАО «Сбербанк России» предоставляется базовые и специальные программы потребительского кредитования.</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Кредитование физических лиц в Череповецком отделении № 1950 ОАО «Сбербанк России» в настоящее время широко распространено. Банк предлагает населению большой перечень кредитов и кредитных программ.</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Потребительские кредиты в Череповецком отделении № 1950 ОАО «Сбербанк России» физическим лицам включают в себя базовые и специальные программы. К </w:t>
      </w:r>
      <w:proofErr w:type="gramStart"/>
      <w:r>
        <w:rPr>
          <w:rFonts w:ascii="Times New Roman CYR" w:hAnsi="Times New Roman CYR" w:cs="Times New Roman CYR"/>
          <w:sz w:val="28"/>
          <w:szCs w:val="28"/>
        </w:rPr>
        <w:t>базовым</w:t>
      </w:r>
      <w:proofErr w:type="gramEnd"/>
      <w:r>
        <w:rPr>
          <w:rFonts w:ascii="Times New Roman CYR" w:hAnsi="Times New Roman CYR" w:cs="Times New Roman CYR"/>
          <w:sz w:val="28"/>
          <w:szCs w:val="28"/>
        </w:rPr>
        <w:t xml:space="preserve"> относятся «Потребительский кредит без обеспечения», и «Потребительский кредит под поручительство физических лиц». Эти кредиты выдаются на любые цели на срок до 5 лет, а ставка по процентам составляет 15.3% до 19,9% годовых, а сумма кредита - до 750 000 рублей без обеспечения и 1500 000 рублей с обеспечением.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Потребительские кредиты физическим лицам включают в себя и специальные кредитные программы, такие как «Корпоративный кредит», «Образовательный кредит», «Образовательный кредит с государственным субсидированием».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«Корпоративный кредит» выдается на любые цели под поручительство юридического лица, независимо от платежеспособности клиента. «Корпоративный кредит» выдается на срок до 3-х лет, сумма кредита составляет до 3 000 000 рублей, процентная ставка - 14-14,5% годовых. Большое значение имеет кредитование физических лиц на нужды образования.</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2013 год в ОАО «Сбербанк России» осталась действовать только 1 программа с государственной поддержкой:</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«Образовательный кредит с государственным субсидированием». Кредиты по программе «Образовательный кредит с государственным субсидированием» выдаются по ставке равной ставке рефинансирования Банка России, действующей на дату заключения кредитного договора, увеличенной на три пункта, т.е. </w:t>
      </w:r>
      <w:r>
        <w:rPr>
          <w:rFonts w:ascii="Times New Roman" w:hAnsi="Times New Roman"/>
          <w:sz w:val="28"/>
          <w:szCs w:val="28"/>
        </w:rPr>
        <w:t xml:space="preserve">¼ </w:t>
      </w:r>
      <w:r>
        <w:rPr>
          <w:rFonts w:ascii="Times New Roman CYR" w:hAnsi="Times New Roman CYR" w:cs="Times New Roman CYR"/>
          <w:sz w:val="28"/>
          <w:szCs w:val="28"/>
        </w:rPr>
        <w:t xml:space="preserve">ставки рефинансирования Банка России, увеличенная на три пункта (5,06%1) - уплачивается заемщиком, а </w:t>
      </w:r>
      <w:r>
        <w:rPr>
          <w:rFonts w:ascii="Times New Roman" w:hAnsi="Times New Roman"/>
          <w:sz w:val="28"/>
          <w:szCs w:val="28"/>
        </w:rPr>
        <w:t xml:space="preserve">¾ </w:t>
      </w:r>
      <w:r>
        <w:rPr>
          <w:rFonts w:ascii="Times New Roman CYR" w:hAnsi="Times New Roman CYR" w:cs="Times New Roman CYR"/>
          <w:sz w:val="28"/>
          <w:szCs w:val="28"/>
        </w:rPr>
        <w:t>ставки рефинансирования Банка России (6,19%) - субсидируется государством.</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w:t>
      </w:r>
      <w:r>
        <w:rPr>
          <w:rFonts w:ascii="Times New Roman CYR" w:hAnsi="Times New Roman CYR" w:cs="Times New Roman CYR"/>
          <w:sz w:val="28"/>
          <w:szCs w:val="28"/>
          <w:lang w:val="uk-UA"/>
        </w:rPr>
        <w:t>1</w:t>
      </w:r>
      <w:r>
        <w:rPr>
          <w:rFonts w:ascii="Times New Roman CYR" w:hAnsi="Times New Roman CYR" w:cs="Times New Roman CYR"/>
          <w:sz w:val="28"/>
          <w:szCs w:val="28"/>
        </w:rPr>
        <w:t>.2 рассмотрим программы автокредитования, предоставляемые в Череповецком отделении № 1950 ОАО «Сбербанк России».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Pr>
          <w:rFonts w:ascii="Times New Roman CYR" w:hAnsi="Times New Roman CYR" w:cs="Times New Roman CYR"/>
          <w:sz w:val="28"/>
          <w:szCs w:val="28"/>
          <w:lang w:val="uk-UA"/>
        </w:rPr>
        <w:t>1</w:t>
      </w:r>
      <w:r>
        <w:rPr>
          <w:rFonts w:ascii="Times New Roman CYR" w:hAnsi="Times New Roman CYR" w:cs="Times New Roman CYR"/>
          <w:sz w:val="28"/>
          <w:szCs w:val="28"/>
        </w:rPr>
        <w:t>.2</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 xml:space="preserve">Автокредитование, </w:t>
      </w:r>
      <w:proofErr w:type="gramStart"/>
      <w:r>
        <w:rPr>
          <w:rFonts w:ascii="Times New Roman CYR" w:hAnsi="Times New Roman CYR" w:cs="Times New Roman CYR"/>
          <w:sz w:val="28"/>
          <w:szCs w:val="28"/>
        </w:rPr>
        <w:t>предоставляемое</w:t>
      </w:r>
      <w:proofErr w:type="gramEnd"/>
      <w:r>
        <w:rPr>
          <w:rFonts w:ascii="Times New Roman CYR" w:hAnsi="Times New Roman CYR" w:cs="Times New Roman CYR"/>
          <w:sz w:val="28"/>
          <w:szCs w:val="28"/>
        </w:rPr>
        <w:t xml:space="preserve"> Череповецким отделением ОАО «Сбербанк России» для физических лиц (на 01.01.2013 года)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2959"/>
        <w:gridCol w:w="1017"/>
        <w:gridCol w:w="2351"/>
        <w:gridCol w:w="1184"/>
      </w:tblGrid>
      <w:tr w:rsidR="0099365A">
        <w:trPr>
          <w:jc w:val="center"/>
        </w:trPr>
        <w:tc>
          <w:tcPr>
            <w:tcW w:w="18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w:t>
            </w:r>
          </w:p>
        </w:tc>
        <w:tc>
          <w:tcPr>
            <w:tcW w:w="295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кредита</w:t>
            </w:r>
          </w:p>
        </w:tc>
        <w:tc>
          <w:tcPr>
            <w:tcW w:w="101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Ставка в рублях </w:t>
            </w:r>
          </w:p>
        </w:tc>
        <w:tc>
          <w:tcPr>
            <w:tcW w:w="23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Ставка в валюте</w:t>
            </w:r>
          </w:p>
        </w:tc>
        <w:tc>
          <w:tcPr>
            <w:tcW w:w="11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кредита</w:t>
            </w:r>
          </w:p>
        </w:tc>
      </w:tr>
      <w:tr w:rsidR="0099365A">
        <w:trPr>
          <w:jc w:val="center"/>
        </w:trPr>
        <w:tc>
          <w:tcPr>
            <w:tcW w:w="9354" w:type="dxa"/>
            <w:gridSpan w:val="5"/>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Базовые программы</w:t>
            </w:r>
          </w:p>
        </w:tc>
      </w:tr>
      <w:tr w:rsidR="0099365A">
        <w:trPr>
          <w:jc w:val="center"/>
        </w:trPr>
        <w:tc>
          <w:tcPr>
            <w:tcW w:w="18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Автокредит</w:t>
            </w:r>
          </w:p>
        </w:tc>
        <w:tc>
          <w:tcPr>
            <w:tcW w:w="295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 на покупку новых или подержанных автомобилей, в том числе без подтверждения дохода и занятости</w:t>
            </w:r>
          </w:p>
        </w:tc>
        <w:tc>
          <w:tcPr>
            <w:tcW w:w="101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w:t>
            </w:r>
          </w:p>
        </w:tc>
        <w:tc>
          <w:tcPr>
            <w:tcW w:w="23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13,5-16,0%</w:t>
            </w:r>
          </w:p>
        </w:tc>
        <w:tc>
          <w:tcPr>
            <w:tcW w:w="11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10,5-13,0%</w:t>
            </w:r>
          </w:p>
        </w:tc>
      </w:tr>
      <w:tr w:rsidR="0099365A">
        <w:trPr>
          <w:jc w:val="center"/>
        </w:trPr>
        <w:tc>
          <w:tcPr>
            <w:tcW w:w="9354" w:type="dxa"/>
            <w:gridSpan w:val="5"/>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 программы</w:t>
            </w:r>
          </w:p>
        </w:tc>
      </w:tr>
      <w:tr w:rsidR="0099365A">
        <w:trPr>
          <w:jc w:val="center"/>
        </w:trPr>
        <w:tc>
          <w:tcPr>
            <w:tcW w:w="18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Партнерские программы автокредитования</w:t>
            </w:r>
          </w:p>
        </w:tc>
        <w:tc>
          <w:tcPr>
            <w:tcW w:w="295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Совместные кредитные программы с ведущими автопроизводителями</w:t>
            </w:r>
          </w:p>
        </w:tc>
        <w:tc>
          <w:tcPr>
            <w:tcW w:w="101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w:t>
            </w:r>
          </w:p>
        </w:tc>
        <w:tc>
          <w:tcPr>
            <w:tcW w:w="23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Часть расходов компенсируется за счет предоставления скидки на стоимость автомобиля</w:t>
            </w:r>
          </w:p>
        </w:tc>
        <w:tc>
          <w:tcPr>
            <w:tcW w:w="11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Автокредиты ОАО «Сбербанк России»,</w:t>
      </w:r>
      <w:r>
        <w:rPr>
          <w:rFonts w:ascii="Times New Roman CYR" w:hAnsi="Times New Roman CYR" w:cs="Times New Roman CYR"/>
          <w:sz w:val="24"/>
          <w:szCs w:val="24"/>
        </w:rPr>
        <w:t xml:space="preserve"> </w:t>
      </w:r>
      <w:r>
        <w:rPr>
          <w:rFonts w:ascii="Times New Roman CYR" w:hAnsi="Times New Roman CYR" w:cs="Times New Roman CYR"/>
          <w:sz w:val="28"/>
          <w:szCs w:val="28"/>
        </w:rPr>
        <w:t xml:space="preserve">предлагаемые физическим лицам, также включают в себя базовые кредиты и специальные кредитные программы. «Автокредит», </w:t>
      </w:r>
      <w:proofErr w:type="gramStart"/>
      <w:r>
        <w:rPr>
          <w:rFonts w:ascii="Times New Roman CYR" w:hAnsi="Times New Roman CYR" w:cs="Times New Roman CYR"/>
          <w:sz w:val="28"/>
          <w:szCs w:val="28"/>
        </w:rPr>
        <w:t>предназначенный</w:t>
      </w:r>
      <w:proofErr w:type="gramEnd"/>
      <w:r>
        <w:rPr>
          <w:rFonts w:ascii="Times New Roman CYR" w:hAnsi="Times New Roman CYR" w:cs="Times New Roman CYR"/>
          <w:sz w:val="28"/>
          <w:szCs w:val="28"/>
        </w:rPr>
        <w:t xml:space="preserve"> для покупки, как новых, так подержанных автомобилей иностранного и российского производства, относится к базовой программе.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 кредита - до 5 лет, процентная ставка - 10,9-16,5% годовых, однако надо внести первоначальный взнос в размере 15% стоимости автомобиля.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Специальные программы, предлагаемые ОАО «Сбербанк России», называются «Автокредит с государственным субсидированием», а также различные партнерские программы автокредитования.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«Автокредит с государственным субсидированием» может быть предоставлен на приобретение нового отечественного автомобиля, стоимостью не более 600 тыс. руб.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кредита - до 3-х лет, кредитная ставка - 5,4-9% годовых, первичный взнос составляет 15% от стоимости автомобиля.</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Партнерские программы автокредитования разрабатываются с ведущими отечественными производителями автомобилей и могут быть предоставлены на срок до 5 лет. Первоначальный взнос - не менее 15% от стоимости автомобиля.</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Pr>
          <w:rFonts w:ascii="Times New Roman CYR" w:hAnsi="Times New Roman CYR" w:cs="Times New Roman CYR"/>
          <w:sz w:val="28"/>
          <w:szCs w:val="28"/>
          <w:lang w:val="uk-UA"/>
        </w:rPr>
        <w:t>1</w:t>
      </w:r>
      <w:r>
        <w:rPr>
          <w:rFonts w:ascii="Times New Roman CYR" w:hAnsi="Times New Roman CYR" w:cs="Times New Roman CYR"/>
          <w:sz w:val="28"/>
          <w:szCs w:val="28"/>
        </w:rPr>
        <w:t>.3</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Ставки автокредитования ОАО «Сбербанк России»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8"/>
        <w:gridCol w:w="1711"/>
        <w:gridCol w:w="2526"/>
        <w:gridCol w:w="1762"/>
        <w:gridCol w:w="1137"/>
      </w:tblGrid>
      <w:tr w:rsidR="0099365A">
        <w:trPr>
          <w:jc w:val="center"/>
        </w:trPr>
        <w:tc>
          <w:tcPr>
            <w:tcW w:w="221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71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25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Размер</w:t>
            </w:r>
          </w:p>
        </w:tc>
        <w:tc>
          <w:tcPr>
            <w:tcW w:w="176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w:t>
            </w:r>
          </w:p>
        </w:tc>
        <w:tc>
          <w:tcPr>
            <w:tcW w:w="11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w:t>
            </w:r>
          </w:p>
        </w:tc>
      </w:tr>
      <w:tr w:rsidR="0099365A">
        <w:trPr>
          <w:jc w:val="center"/>
        </w:trPr>
        <w:tc>
          <w:tcPr>
            <w:tcW w:w="221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w:t>
            </w:r>
          </w:p>
        </w:tc>
        <w:tc>
          <w:tcPr>
            <w:tcW w:w="171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Рубли</w:t>
            </w:r>
          </w:p>
        </w:tc>
        <w:tc>
          <w:tcPr>
            <w:tcW w:w="25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45 000 - до 5 000 000</w:t>
            </w:r>
          </w:p>
        </w:tc>
        <w:tc>
          <w:tcPr>
            <w:tcW w:w="176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месяца - 5 лет</w:t>
            </w:r>
          </w:p>
        </w:tc>
        <w:tc>
          <w:tcPr>
            <w:tcW w:w="11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14,5-16%</w:t>
            </w:r>
          </w:p>
        </w:tc>
      </w:tr>
      <w:tr w:rsidR="0099365A">
        <w:trPr>
          <w:jc w:val="center"/>
        </w:trPr>
        <w:tc>
          <w:tcPr>
            <w:tcW w:w="221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71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Доллары США</w:t>
            </w:r>
          </w:p>
        </w:tc>
        <w:tc>
          <w:tcPr>
            <w:tcW w:w="25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1 400 - до 150 000</w:t>
            </w:r>
          </w:p>
        </w:tc>
        <w:tc>
          <w:tcPr>
            <w:tcW w:w="176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месяца - 5 лет</w:t>
            </w:r>
          </w:p>
        </w:tc>
        <w:tc>
          <w:tcPr>
            <w:tcW w:w="11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11,5-13%</w:t>
            </w:r>
          </w:p>
        </w:tc>
      </w:tr>
      <w:tr w:rsidR="0099365A">
        <w:trPr>
          <w:jc w:val="center"/>
        </w:trPr>
        <w:tc>
          <w:tcPr>
            <w:tcW w:w="221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71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Евро</w:t>
            </w:r>
          </w:p>
        </w:tc>
        <w:tc>
          <w:tcPr>
            <w:tcW w:w="25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1 000 - до 120 000</w:t>
            </w:r>
          </w:p>
        </w:tc>
        <w:tc>
          <w:tcPr>
            <w:tcW w:w="176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месяца - 5 лет</w:t>
            </w:r>
          </w:p>
        </w:tc>
        <w:tc>
          <w:tcPr>
            <w:tcW w:w="11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11,5-13%</w:t>
            </w:r>
          </w:p>
        </w:tc>
      </w:tr>
      <w:tr w:rsidR="0099365A">
        <w:trPr>
          <w:jc w:val="center"/>
        </w:trPr>
        <w:tc>
          <w:tcPr>
            <w:tcW w:w="221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 (для клиентов)</w:t>
            </w:r>
          </w:p>
        </w:tc>
        <w:tc>
          <w:tcPr>
            <w:tcW w:w="171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Рубли</w:t>
            </w:r>
          </w:p>
        </w:tc>
        <w:tc>
          <w:tcPr>
            <w:tcW w:w="25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45 000 - до 5 000 000</w:t>
            </w:r>
          </w:p>
        </w:tc>
        <w:tc>
          <w:tcPr>
            <w:tcW w:w="176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месяца - 5 лет</w:t>
            </w:r>
          </w:p>
        </w:tc>
        <w:tc>
          <w:tcPr>
            <w:tcW w:w="11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13,5-15%</w:t>
            </w:r>
          </w:p>
        </w:tc>
      </w:tr>
      <w:tr w:rsidR="0099365A">
        <w:trPr>
          <w:jc w:val="center"/>
        </w:trPr>
        <w:tc>
          <w:tcPr>
            <w:tcW w:w="221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71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Доллары США</w:t>
            </w:r>
          </w:p>
        </w:tc>
        <w:tc>
          <w:tcPr>
            <w:tcW w:w="25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1 400 - до 150 000</w:t>
            </w:r>
          </w:p>
        </w:tc>
        <w:tc>
          <w:tcPr>
            <w:tcW w:w="176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месяца - 5 лет</w:t>
            </w:r>
          </w:p>
        </w:tc>
        <w:tc>
          <w:tcPr>
            <w:tcW w:w="11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10,5-12%</w:t>
            </w:r>
          </w:p>
        </w:tc>
      </w:tr>
      <w:tr w:rsidR="0099365A">
        <w:trPr>
          <w:jc w:val="center"/>
        </w:trPr>
        <w:tc>
          <w:tcPr>
            <w:tcW w:w="221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71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Евро</w:t>
            </w:r>
          </w:p>
        </w:tc>
        <w:tc>
          <w:tcPr>
            <w:tcW w:w="25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1 000 - до 120 000</w:t>
            </w:r>
          </w:p>
        </w:tc>
        <w:tc>
          <w:tcPr>
            <w:tcW w:w="176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месяца - 5 лет</w:t>
            </w:r>
          </w:p>
        </w:tc>
        <w:tc>
          <w:tcPr>
            <w:tcW w:w="11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10,5-12%</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Стандартная программа автокредитования в банке ОАО «Сбербанк России» представлена 2 кредитами. Автокредит в банке ОАО «Сбербанк России» предоставляется на срок 3 месяца - 5 лет под 10,5 - 16 процентов годовых.</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w:t>
      </w:r>
      <w:r>
        <w:rPr>
          <w:rFonts w:ascii="Times New Roman CYR" w:hAnsi="Times New Roman CYR" w:cs="Times New Roman CYR"/>
          <w:sz w:val="28"/>
          <w:szCs w:val="28"/>
          <w:lang w:val="uk-UA"/>
        </w:rPr>
        <w:t>1</w:t>
      </w:r>
      <w:r>
        <w:rPr>
          <w:rFonts w:ascii="Times New Roman CYR" w:hAnsi="Times New Roman CYR" w:cs="Times New Roman CYR"/>
          <w:sz w:val="28"/>
          <w:szCs w:val="28"/>
        </w:rPr>
        <w:t>.4</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Жилищные кредиты, предоставляемые Череповецким отделением ОАО «Сбербанк России» для физических лиц (на 01.01.2013 года)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2"/>
        <w:gridCol w:w="3144"/>
        <w:gridCol w:w="1852"/>
        <w:gridCol w:w="1316"/>
        <w:gridCol w:w="1190"/>
      </w:tblGrid>
      <w:tr w:rsidR="0099365A">
        <w:trPr>
          <w:jc w:val="center"/>
        </w:trPr>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w:t>
            </w:r>
          </w:p>
        </w:tc>
        <w:tc>
          <w:tcPr>
            <w:tcW w:w="314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кредита</w:t>
            </w:r>
          </w:p>
        </w:tc>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Ставка в рублях </w:t>
            </w:r>
          </w:p>
        </w:tc>
        <w:tc>
          <w:tcPr>
            <w:tcW w:w="131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Ставка в валюте</w:t>
            </w:r>
          </w:p>
        </w:tc>
        <w:tc>
          <w:tcPr>
            <w:tcW w:w="11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кредита</w:t>
            </w:r>
          </w:p>
        </w:tc>
      </w:tr>
      <w:tr w:rsidR="0099365A">
        <w:trPr>
          <w:jc w:val="center"/>
        </w:trPr>
        <w:tc>
          <w:tcPr>
            <w:tcW w:w="9354" w:type="dxa"/>
            <w:gridSpan w:val="5"/>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Акции жилищного кредитования</w:t>
            </w:r>
          </w:p>
        </w:tc>
      </w:tr>
      <w:tr w:rsidR="0099365A">
        <w:trPr>
          <w:jc w:val="center"/>
        </w:trPr>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Акция для молодых семей</w:t>
            </w:r>
          </w:p>
        </w:tc>
        <w:tc>
          <w:tcPr>
            <w:tcW w:w="314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 условия на приобретение готового жилья под залог кредитуемого или иного жилого помещения.</w:t>
            </w:r>
          </w:p>
        </w:tc>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w:t>
            </w:r>
          </w:p>
        </w:tc>
        <w:tc>
          <w:tcPr>
            <w:tcW w:w="131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10,5%</w:t>
            </w:r>
          </w:p>
        </w:tc>
        <w:tc>
          <w:tcPr>
            <w:tcW w:w="11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предоставляется</w:t>
            </w:r>
          </w:p>
        </w:tc>
      </w:tr>
      <w:tr w:rsidR="0099365A">
        <w:trPr>
          <w:jc w:val="center"/>
        </w:trPr>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Акция на новостройки</w:t>
            </w:r>
          </w:p>
        </w:tc>
        <w:tc>
          <w:tcPr>
            <w:tcW w:w="314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 условия на приобретение строящегося жилья или жилья в готовой новостройке у компании-продавца.</w:t>
            </w:r>
          </w:p>
        </w:tc>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12%</w:t>
            </w:r>
          </w:p>
        </w:tc>
        <w:tc>
          <w:tcPr>
            <w:tcW w:w="131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1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предоставляется</w:t>
            </w:r>
          </w:p>
        </w:tc>
      </w:tr>
      <w:tr w:rsidR="0099365A">
        <w:trPr>
          <w:jc w:val="center"/>
        </w:trPr>
        <w:tc>
          <w:tcPr>
            <w:tcW w:w="9354" w:type="dxa"/>
            <w:gridSpan w:val="5"/>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Базовые программы</w:t>
            </w:r>
          </w:p>
        </w:tc>
      </w:tr>
      <w:tr w:rsidR="0099365A">
        <w:trPr>
          <w:jc w:val="center"/>
        </w:trPr>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готового жилья</w:t>
            </w:r>
          </w:p>
        </w:tc>
        <w:tc>
          <w:tcPr>
            <w:tcW w:w="314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 на приобретение готового жилья под залог кредитуемого или иного жилого помещения.</w:t>
            </w:r>
          </w:p>
        </w:tc>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w:t>
            </w:r>
          </w:p>
        </w:tc>
        <w:tc>
          <w:tcPr>
            <w:tcW w:w="131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12%</w:t>
            </w:r>
          </w:p>
        </w:tc>
        <w:tc>
          <w:tcPr>
            <w:tcW w:w="11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w:t>
            </w:r>
          </w:p>
        </w:tc>
      </w:tr>
      <w:tr w:rsidR="0099365A">
        <w:trPr>
          <w:jc w:val="center"/>
        </w:trPr>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строящегося жилья</w:t>
            </w:r>
          </w:p>
        </w:tc>
        <w:tc>
          <w:tcPr>
            <w:tcW w:w="314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Кредит на инвестирование строительства </w:t>
            </w:r>
            <w:proofErr w:type="gramStart"/>
            <w:r>
              <w:rPr>
                <w:rFonts w:ascii="Times New Roman CYR" w:hAnsi="Times New Roman CYR" w:cs="Times New Roman CYR"/>
                <w:sz w:val="20"/>
                <w:szCs w:val="20"/>
              </w:rPr>
              <w:t>жилья</w:t>
            </w:r>
            <w:proofErr w:type="gramEnd"/>
            <w:r>
              <w:rPr>
                <w:rFonts w:ascii="Times New Roman CYR" w:hAnsi="Times New Roman CYR" w:cs="Times New Roman CYR"/>
                <w:sz w:val="20"/>
                <w:szCs w:val="20"/>
              </w:rPr>
              <w:t xml:space="preserve"> под залог кредитуемого или иного жилого помещения.</w:t>
            </w:r>
          </w:p>
        </w:tc>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w:t>
            </w:r>
          </w:p>
        </w:tc>
        <w:tc>
          <w:tcPr>
            <w:tcW w:w="131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12%</w:t>
            </w:r>
          </w:p>
        </w:tc>
        <w:tc>
          <w:tcPr>
            <w:tcW w:w="11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w:t>
            </w:r>
          </w:p>
        </w:tc>
      </w:tr>
      <w:tr w:rsidR="0099365A">
        <w:trPr>
          <w:jc w:val="center"/>
        </w:trPr>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Строительство жилого дома</w:t>
            </w:r>
          </w:p>
        </w:tc>
        <w:tc>
          <w:tcPr>
            <w:tcW w:w="314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 на строительство жилого дома под залог кредитуемого жилого дома или иного жилого помещения.</w:t>
            </w:r>
          </w:p>
        </w:tc>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w:t>
            </w:r>
          </w:p>
        </w:tc>
        <w:tc>
          <w:tcPr>
            <w:tcW w:w="131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12,5%</w:t>
            </w:r>
          </w:p>
        </w:tc>
        <w:tc>
          <w:tcPr>
            <w:tcW w:w="11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10,5%</w:t>
            </w:r>
          </w:p>
        </w:tc>
      </w:tr>
      <w:tr w:rsidR="0099365A">
        <w:trPr>
          <w:jc w:val="center"/>
        </w:trPr>
        <w:tc>
          <w:tcPr>
            <w:tcW w:w="9354" w:type="dxa"/>
            <w:gridSpan w:val="5"/>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Специальные программы</w:t>
            </w:r>
          </w:p>
        </w:tc>
      </w:tr>
      <w:tr w:rsidR="0099365A">
        <w:trPr>
          <w:jc w:val="center"/>
        </w:trPr>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Рефинансирование жилищных кредитов</w:t>
            </w:r>
          </w:p>
        </w:tc>
        <w:tc>
          <w:tcPr>
            <w:tcW w:w="314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 на погашение кредита, полученного в другом банке на приобретение или строительство квартиры или жилого дома.</w:t>
            </w:r>
          </w:p>
        </w:tc>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31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12,25%</w:t>
            </w:r>
          </w:p>
        </w:tc>
        <w:tc>
          <w:tcPr>
            <w:tcW w:w="11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предоставляется</w:t>
            </w:r>
          </w:p>
        </w:tc>
      </w:tr>
      <w:tr w:rsidR="0099365A">
        <w:trPr>
          <w:jc w:val="center"/>
        </w:trPr>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Загородная недвижимость</w:t>
            </w:r>
          </w:p>
        </w:tc>
        <w:tc>
          <w:tcPr>
            <w:tcW w:w="314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 на приобретение загородной недвижимости (за исключением жилого дома) под различное обеспечение, одобренное Банком.</w:t>
            </w:r>
          </w:p>
        </w:tc>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w:t>
            </w:r>
          </w:p>
        </w:tc>
        <w:tc>
          <w:tcPr>
            <w:tcW w:w="131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12%</w:t>
            </w:r>
          </w:p>
        </w:tc>
        <w:tc>
          <w:tcPr>
            <w:tcW w:w="11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w:t>
            </w:r>
          </w:p>
        </w:tc>
      </w:tr>
      <w:tr w:rsidR="0099365A">
        <w:trPr>
          <w:jc w:val="center"/>
        </w:trPr>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Гараж</w:t>
            </w:r>
          </w:p>
        </w:tc>
        <w:tc>
          <w:tcPr>
            <w:tcW w:w="314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Кредит на приобретение или строительство гаража или </w:t>
            </w:r>
            <w:proofErr w:type="spellStart"/>
            <w:r>
              <w:rPr>
                <w:rFonts w:ascii="Times New Roman CYR" w:hAnsi="Times New Roman CYR" w:cs="Times New Roman CYR"/>
                <w:sz w:val="20"/>
                <w:szCs w:val="20"/>
              </w:rPr>
              <w:t>машино</w:t>
            </w:r>
            <w:proofErr w:type="spellEnd"/>
            <w:r>
              <w:rPr>
                <w:rFonts w:ascii="Times New Roman CYR" w:hAnsi="Times New Roman CYR" w:cs="Times New Roman CYR"/>
                <w:sz w:val="20"/>
                <w:szCs w:val="20"/>
              </w:rPr>
              <w:t>-места под различное обеспечение, одобренное Банком.</w:t>
            </w:r>
          </w:p>
        </w:tc>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w:t>
            </w:r>
          </w:p>
        </w:tc>
        <w:tc>
          <w:tcPr>
            <w:tcW w:w="131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12,5%</w:t>
            </w:r>
          </w:p>
        </w:tc>
        <w:tc>
          <w:tcPr>
            <w:tcW w:w="11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10,5%</w:t>
            </w:r>
          </w:p>
        </w:tc>
      </w:tr>
      <w:tr w:rsidR="0099365A">
        <w:trPr>
          <w:jc w:val="center"/>
        </w:trPr>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Ипотека плюс материнский капитал</w:t>
            </w:r>
          </w:p>
        </w:tc>
        <w:tc>
          <w:tcPr>
            <w:tcW w:w="314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Первоначальный взнос может быть подтвержден средствами материнского капитала с соответствующим увеличением размера предоставляемого кредита.</w:t>
            </w:r>
          </w:p>
        </w:tc>
        <w:tc>
          <w:tcPr>
            <w:tcW w:w="185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w:t>
            </w:r>
          </w:p>
        </w:tc>
        <w:tc>
          <w:tcPr>
            <w:tcW w:w="131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12%</w:t>
            </w:r>
          </w:p>
        </w:tc>
        <w:tc>
          <w:tcPr>
            <w:tcW w:w="11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Кредиты физическим лицам включают в себя и такую большую категорию, как жилищные кредиты, или ипотечные кредиты. Сюда также относятся базовые и специальные программы.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Жилищные кредиты в Череповецком отделении ОАО «Сбербанк России» из базовых программ включают в себя: кредитование физических лиц по программам «Приобретение готового жилья», «Приобретение строящегося жилья», «Строительство жилого дома».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Ипотечные кредиты из базовой программы предоставляются под процентную ставку от 9,5 до 14% </w:t>
      </w:r>
      <w:proofErr w:type="gramStart"/>
      <w:r>
        <w:rPr>
          <w:rFonts w:ascii="Times New Roman CYR" w:hAnsi="Times New Roman CYR" w:cs="Times New Roman CYR"/>
          <w:sz w:val="28"/>
          <w:szCs w:val="28"/>
        </w:rPr>
        <w:t>годовых</w:t>
      </w:r>
      <w:proofErr w:type="gramEnd"/>
      <w:r>
        <w:rPr>
          <w:rFonts w:ascii="Times New Roman CYR" w:hAnsi="Times New Roman CYR" w:cs="Times New Roman CYR"/>
          <w:sz w:val="28"/>
          <w:szCs w:val="28"/>
        </w:rPr>
        <w:t xml:space="preserve">. Первоначальный взнос по ипотечным кредитам Сбербанка физическим лицам составляет от 10 до 15% стоимости жилья. Процентная ставка специального пакета программ ипотечных кредитов банка составляет также от 9,5 до 14% годовых. Первоначальный взнос по специальным программам составляет от 0 до 20% </w:t>
      </w:r>
      <w:proofErr w:type="gramStart"/>
      <w:r>
        <w:rPr>
          <w:rFonts w:ascii="Times New Roman CYR" w:hAnsi="Times New Roman CYR" w:cs="Times New Roman CYR"/>
          <w:sz w:val="28"/>
          <w:szCs w:val="28"/>
        </w:rPr>
        <w:t>годовых</w:t>
      </w:r>
      <w:proofErr w:type="gramEnd"/>
      <w:r>
        <w:rPr>
          <w:rFonts w:ascii="Times New Roman CYR" w:hAnsi="Times New Roman CYR" w:cs="Times New Roman CYR"/>
          <w:sz w:val="28"/>
          <w:szCs w:val="28"/>
        </w:rPr>
        <w:t>. Срок предоставления - до 30 лет.</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Статистика по количеству предлагаемых Череповецким отделением ОАО «Сбербанк России» кредитов населению на сегодня выглядит следующим образом - таблица </w:t>
      </w:r>
      <w:r>
        <w:rPr>
          <w:rFonts w:ascii="Times New Roman CYR" w:hAnsi="Times New Roman CYR" w:cs="Times New Roman CYR"/>
          <w:sz w:val="28"/>
          <w:szCs w:val="28"/>
          <w:lang w:val="uk-UA"/>
        </w:rPr>
        <w:t>1</w:t>
      </w:r>
      <w:r>
        <w:rPr>
          <w:rFonts w:ascii="Times New Roman CYR" w:hAnsi="Times New Roman CYR" w:cs="Times New Roman CYR"/>
          <w:sz w:val="28"/>
          <w:szCs w:val="28"/>
        </w:rPr>
        <w:t>.5.</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w:t>
      </w:r>
      <w:r>
        <w:rPr>
          <w:rFonts w:ascii="Times New Roman CYR" w:hAnsi="Times New Roman CYR" w:cs="Times New Roman CYR"/>
          <w:sz w:val="28"/>
          <w:szCs w:val="28"/>
          <w:lang w:val="uk-UA"/>
        </w:rPr>
        <w:t>1</w:t>
      </w:r>
      <w:r>
        <w:rPr>
          <w:rFonts w:ascii="Times New Roman CYR" w:hAnsi="Times New Roman CYR" w:cs="Times New Roman CYR"/>
          <w:sz w:val="28"/>
          <w:szCs w:val="28"/>
        </w:rPr>
        <w:t>.5</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Статистика по количеству предлагаемых Череповецким отделением ОАО «Сбербанк России» кредитов населению. 2012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8"/>
        <w:gridCol w:w="2840"/>
        <w:gridCol w:w="1388"/>
        <w:gridCol w:w="4528"/>
      </w:tblGrid>
      <w:tr w:rsidR="0099365A">
        <w:trPr>
          <w:jc w:val="center"/>
        </w:trPr>
        <w:tc>
          <w:tcPr>
            <w:tcW w:w="59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8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Виды кредитов для населения</w:t>
            </w:r>
          </w:p>
        </w:tc>
        <w:tc>
          <w:tcPr>
            <w:tcW w:w="13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программ кредитования населения - на 2012 год</w:t>
            </w:r>
          </w:p>
        </w:tc>
        <w:tc>
          <w:tcPr>
            <w:tcW w:w="452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Кредиты с частичным привлечением средств заемщика </w:t>
            </w:r>
          </w:p>
        </w:tc>
      </w:tr>
      <w:tr w:rsidR="0099365A">
        <w:trPr>
          <w:jc w:val="center"/>
        </w:trPr>
        <w:tc>
          <w:tcPr>
            <w:tcW w:w="59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8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Потребительские кредиты Сбербанка (базовые программы)</w:t>
            </w:r>
          </w:p>
        </w:tc>
        <w:tc>
          <w:tcPr>
            <w:tcW w:w="13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52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Привлечение средств заемщика не требуется</w:t>
            </w:r>
          </w:p>
        </w:tc>
      </w:tr>
      <w:tr w:rsidR="0099365A">
        <w:trPr>
          <w:jc w:val="center"/>
        </w:trPr>
        <w:tc>
          <w:tcPr>
            <w:tcW w:w="59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8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Потребительские кредиты Сбербанка (специальные программы)</w:t>
            </w:r>
          </w:p>
        </w:tc>
        <w:tc>
          <w:tcPr>
            <w:tcW w:w="13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52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Привлечение средств заемщика требуется по 1 программе - «образовательный кредит» - не менее 10 % стоимости обучения</w:t>
            </w:r>
          </w:p>
        </w:tc>
      </w:tr>
      <w:tr w:rsidR="0099365A">
        <w:trPr>
          <w:jc w:val="center"/>
        </w:trPr>
        <w:tc>
          <w:tcPr>
            <w:tcW w:w="59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Жилищные кредиты Сбербанка (базовые программы)</w:t>
            </w:r>
          </w:p>
        </w:tc>
        <w:tc>
          <w:tcPr>
            <w:tcW w:w="13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52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Первоначальный взнос заемщика: от 10 %; от 15%; </w:t>
            </w:r>
          </w:p>
        </w:tc>
      </w:tr>
      <w:tr w:rsidR="0099365A">
        <w:trPr>
          <w:jc w:val="center"/>
        </w:trPr>
        <w:tc>
          <w:tcPr>
            <w:tcW w:w="59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8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Жилищные кредиты Сбербанка (специальные программы)</w:t>
            </w:r>
          </w:p>
        </w:tc>
        <w:tc>
          <w:tcPr>
            <w:tcW w:w="13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52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Первоначальный взнос заемщика: 0 %, от 10 %; от 15%, от 20 %, от 0 % в случае оформления в залог иного жилого помещения;</w:t>
            </w:r>
          </w:p>
        </w:tc>
      </w:tr>
      <w:tr w:rsidR="0099365A">
        <w:trPr>
          <w:jc w:val="center"/>
        </w:trPr>
        <w:tc>
          <w:tcPr>
            <w:tcW w:w="59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Автокредиты Сбербанка России (базовая программа)</w:t>
            </w:r>
          </w:p>
        </w:tc>
        <w:tc>
          <w:tcPr>
            <w:tcW w:w="13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52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Первоначальный взнос заемщика от 15%</w:t>
            </w:r>
          </w:p>
        </w:tc>
      </w:tr>
      <w:tr w:rsidR="0099365A">
        <w:trPr>
          <w:jc w:val="center"/>
        </w:trPr>
        <w:tc>
          <w:tcPr>
            <w:tcW w:w="59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8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Автокредиты Сбербанка </w:t>
            </w:r>
            <w:r>
              <w:rPr>
                <w:rFonts w:ascii="Times New Roman CYR" w:hAnsi="Times New Roman CYR" w:cs="Times New Roman CYR"/>
                <w:sz w:val="20"/>
                <w:szCs w:val="20"/>
              </w:rPr>
              <w:lastRenderedPageBreak/>
              <w:t>России (специальная программа)</w:t>
            </w:r>
          </w:p>
        </w:tc>
        <w:tc>
          <w:tcPr>
            <w:tcW w:w="13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w:t>
            </w:r>
          </w:p>
        </w:tc>
        <w:tc>
          <w:tcPr>
            <w:tcW w:w="452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Первоначальный взнос заемщика от 15%</w:t>
            </w:r>
          </w:p>
        </w:tc>
      </w:tr>
      <w:tr w:rsidR="0099365A">
        <w:trPr>
          <w:jc w:val="center"/>
        </w:trPr>
        <w:tc>
          <w:tcPr>
            <w:tcW w:w="59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8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16 </w:t>
            </w:r>
          </w:p>
        </w:tc>
        <w:tc>
          <w:tcPr>
            <w:tcW w:w="452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что в линию предоставления кредитов для физических лиц входят программы по предоставлению кредитных карт.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активе у Сберегательного банка Российской Федерации имеется несколько видов кредитных карт. </w:t>
      </w:r>
      <w:proofErr w:type="spellStart"/>
      <w:proofErr w:type="gramStart"/>
      <w:r>
        <w:rPr>
          <w:rFonts w:ascii="Times New Roman CYR" w:hAnsi="Times New Roman CYR" w:cs="Times New Roman CYR"/>
          <w:sz w:val="28"/>
          <w:szCs w:val="28"/>
        </w:rPr>
        <w:t>MasterCard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Gold</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Visa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Gold</w:t>
      </w:r>
      <w:proofErr w:type="spellEnd"/>
      <w:r>
        <w:rPr>
          <w:rFonts w:ascii="Times New Roman CYR" w:hAnsi="Times New Roman CYR" w:cs="Times New Roman CYR"/>
          <w:sz w:val="28"/>
          <w:szCs w:val="28"/>
        </w:rPr>
        <w:t xml:space="preserve"> лимитированы максимально допустимой суммой в двести-пятьсот тысяч рублей.</w:t>
      </w:r>
      <w:proofErr w:type="gramEnd"/>
      <w:r>
        <w:rPr>
          <w:rFonts w:ascii="Times New Roman CYR" w:hAnsi="Times New Roman CYR" w:cs="Times New Roman CYR"/>
          <w:sz w:val="28"/>
          <w:szCs w:val="28"/>
        </w:rPr>
        <w:t xml:space="preserve"> От десяти тысяч рублей до двухсот можно снять с карт </w:t>
      </w:r>
      <w:proofErr w:type="spellStart"/>
      <w:r>
        <w:rPr>
          <w:rFonts w:ascii="Times New Roman CYR" w:hAnsi="Times New Roman CYR" w:cs="Times New Roman CYR"/>
          <w:sz w:val="28"/>
          <w:szCs w:val="28"/>
        </w:rPr>
        <w:t>Standard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MasterCard</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Visa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xml:space="preserve">. Два вида карты </w:t>
      </w:r>
      <w:proofErr w:type="spellStart"/>
      <w:r>
        <w:rPr>
          <w:rFonts w:ascii="Times New Roman CYR" w:hAnsi="Times New Roman CYR" w:cs="Times New Roman CYR"/>
          <w:sz w:val="28"/>
          <w:szCs w:val="28"/>
        </w:rPr>
        <w:t>Visa</w:t>
      </w:r>
      <w:proofErr w:type="spellEnd"/>
      <w:r>
        <w:rPr>
          <w:rFonts w:ascii="Times New Roman CYR" w:hAnsi="Times New Roman CYR" w:cs="Times New Roman CYR"/>
          <w:sz w:val="28"/>
          <w:szCs w:val="28"/>
        </w:rPr>
        <w:t xml:space="preserve"> «Подари жизнь» - </w:t>
      </w:r>
      <w:proofErr w:type="spellStart"/>
      <w:r>
        <w:rPr>
          <w:rFonts w:ascii="Times New Roman CYR" w:hAnsi="Times New Roman CYR" w:cs="Times New Roman CYR"/>
          <w:sz w:val="28"/>
          <w:szCs w:val="28"/>
        </w:rPr>
        <w:t>Gold</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Classic</w:t>
      </w:r>
      <w:proofErr w:type="spellEnd"/>
      <w:r>
        <w:rPr>
          <w:rFonts w:ascii="Times New Roman CYR" w:hAnsi="Times New Roman CYR" w:cs="Times New Roman CYR"/>
          <w:sz w:val="28"/>
          <w:szCs w:val="28"/>
        </w:rPr>
        <w:t xml:space="preserve"> - содержат на своих счетах соответственно двести-пятьсот тысяч и двадцать-двести тысяч рублей.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частности, в Череповецкое отделение ОАО «Сбербанк России» предоставляет физическим лицам несколько видов кредитных карт - табл. </w:t>
      </w:r>
      <w:r>
        <w:rPr>
          <w:rFonts w:ascii="Times New Roman CYR" w:hAnsi="Times New Roman CYR" w:cs="Times New Roman CYR"/>
          <w:sz w:val="28"/>
          <w:szCs w:val="28"/>
          <w:lang w:val="uk-UA"/>
        </w:rPr>
        <w:t>1</w:t>
      </w:r>
      <w:r>
        <w:rPr>
          <w:rFonts w:ascii="Times New Roman CYR" w:hAnsi="Times New Roman CYR" w:cs="Times New Roman CYR"/>
          <w:sz w:val="28"/>
          <w:szCs w:val="28"/>
        </w:rPr>
        <w:t>.6.</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roofErr w:type="spellStart"/>
      <w:r>
        <w:rPr>
          <w:rFonts w:ascii="Times New Roman CYR" w:hAnsi="Times New Roman CYR" w:cs="Times New Roman CYR"/>
          <w:sz w:val="28"/>
          <w:szCs w:val="28"/>
          <w:lang w:val="uk-UA"/>
        </w:rPr>
        <w:lastRenderedPageBreak/>
        <w:t>Таблица</w:t>
      </w:r>
      <w:proofErr w:type="spellEnd"/>
      <w:r>
        <w:rPr>
          <w:rFonts w:ascii="Times New Roman CYR" w:hAnsi="Times New Roman CYR" w:cs="Times New Roman CYR"/>
          <w:sz w:val="28"/>
          <w:szCs w:val="28"/>
          <w:lang w:val="uk-UA"/>
        </w:rPr>
        <w:t xml:space="preserve"> 1.6 </w:t>
      </w:r>
      <w:proofErr w:type="spellStart"/>
      <w:r>
        <w:rPr>
          <w:rFonts w:ascii="Times New Roman CYR" w:hAnsi="Times New Roman CYR" w:cs="Times New Roman CYR"/>
          <w:sz w:val="28"/>
          <w:szCs w:val="28"/>
        </w:rPr>
        <w:t>Предоставл</w:t>
      </w:r>
      <w:r>
        <w:rPr>
          <w:rFonts w:ascii="Times New Roman CYR" w:hAnsi="Times New Roman CYR" w:cs="Times New Roman CYR"/>
          <w:sz w:val="28"/>
          <w:szCs w:val="28"/>
          <w:lang w:val="uk-UA"/>
        </w:rPr>
        <w:t>ение</w:t>
      </w:r>
      <w:proofErr w:type="spellEnd"/>
      <w:r>
        <w:rPr>
          <w:rFonts w:ascii="Times New Roman CYR" w:hAnsi="Times New Roman CYR" w:cs="Times New Roman CYR"/>
          <w:sz w:val="28"/>
          <w:szCs w:val="28"/>
        </w:rPr>
        <w:t xml:space="preserve"> физическим лицам несколько видов кредитных карт (на 01.01.2013 года)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6"/>
        <w:gridCol w:w="1977"/>
        <w:gridCol w:w="1488"/>
        <w:gridCol w:w="1491"/>
        <w:gridCol w:w="1183"/>
        <w:gridCol w:w="1239"/>
      </w:tblGrid>
      <w:tr w:rsidR="0099365A">
        <w:trPr>
          <w:jc w:val="center"/>
        </w:trPr>
        <w:tc>
          <w:tcPr>
            <w:tcW w:w="197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Внешний вид</w:t>
            </w:r>
          </w:p>
        </w:tc>
        <w:tc>
          <w:tcPr>
            <w:tcW w:w="197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w:t>
            </w:r>
          </w:p>
        </w:tc>
        <w:tc>
          <w:tcPr>
            <w:tcW w:w="14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Комиссия за обслуживание, руб.</w:t>
            </w:r>
          </w:p>
        </w:tc>
        <w:tc>
          <w:tcPr>
            <w:tcW w:w="149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обслуживания, лет</w:t>
            </w:r>
          </w:p>
        </w:tc>
        <w:tc>
          <w:tcPr>
            <w:tcW w:w="11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Кредитный лимит, руб.</w:t>
            </w:r>
          </w:p>
        </w:tc>
        <w:tc>
          <w:tcPr>
            <w:tcW w:w="123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Процентная ставка по кредиту, % </w:t>
            </w:r>
            <w:proofErr w:type="gramStart"/>
            <w:r>
              <w:rPr>
                <w:rFonts w:ascii="Times New Roman CYR" w:hAnsi="Times New Roman CYR" w:cs="Times New Roman CYR"/>
                <w:sz w:val="20"/>
                <w:szCs w:val="20"/>
              </w:rPr>
              <w:t>годовых</w:t>
            </w:r>
            <w:proofErr w:type="gramEnd"/>
          </w:p>
        </w:tc>
      </w:tr>
      <w:tr w:rsidR="0099365A">
        <w:trPr>
          <w:jc w:val="center"/>
        </w:trPr>
        <w:tc>
          <w:tcPr>
            <w:tcW w:w="1976" w:type="dxa"/>
            <w:tcBorders>
              <w:top w:val="single" w:sz="6" w:space="0" w:color="auto"/>
              <w:left w:val="single" w:sz="6" w:space="0" w:color="auto"/>
              <w:bottom w:val="single" w:sz="6" w:space="0" w:color="auto"/>
              <w:right w:val="single" w:sz="6" w:space="0" w:color="auto"/>
            </w:tcBorders>
          </w:tcPr>
          <w:p w:rsidR="0099365A" w:rsidRDefault="007000B6">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5250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proofErr w:type="spellStart"/>
            <w:r w:rsidR="0099365A">
              <w:rPr>
                <w:rFonts w:ascii="Times New Roman CYR" w:hAnsi="Times New Roman CYR" w:cs="Times New Roman CYR"/>
                <w:sz w:val="20"/>
                <w:szCs w:val="20"/>
              </w:rPr>
              <w:t>American</w:t>
            </w:r>
            <w:proofErr w:type="spellEnd"/>
            <w:r w:rsidR="0099365A">
              <w:rPr>
                <w:rFonts w:ascii="Times New Roman CYR" w:hAnsi="Times New Roman CYR" w:cs="Times New Roman CYR"/>
                <w:sz w:val="20"/>
                <w:szCs w:val="20"/>
              </w:rPr>
              <w:t xml:space="preserve"> Express30 000До 2 </w:t>
            </w:r>
            <w:proofErr w:type="spellStart"/>
            <w:r w:rsidR="0099365A">
              <w:rPr>
                <w:rFonts w:ascii="Times New Roman CYR" w:hAnsi="Times New Roman CYR" w:cs="Times New Roman CYR"/>
                <w:sz w:val="20"/>
                <w:szCs w:val="20"/>
              </w:rPr>
              <w:t>летДо</w:t>
            </w:r>
            <w:proofErr w:type="spellEnd"/>
            <w:r w:rsidR="0099365A">
              <w:rPr>
                <w:rFonts w:ascii="Times New Roman CYR" w:hAnsi="Times New Roman CYR" w:cs="Times New Roman CYR"/>
                <w:sz w:val="20"/>
                <w:szCs w:val="20"/>
              </w:rPr>
              <w:t xml:space="preserve"> 3 000 00017%</w:t>
            </w:r>
          </w:p>
        </w:tc>
        <w:tc>
          <w:tcPr>
            <w:tcW w:w="197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9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1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23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976" w:type="dxa"/>
            <w:tcBorders>
              <w:top w:val="single" w:sz="6" w:space="0" w:color="auto"/>
              <w:left w:val="single" w:sz="6" w:space="0" w:color="auto"/>
              <w:bottom w:val="single" w:sz="6" w:space="0" w:color="auto"/>
              <w:right w:val="single" w:sz="6" w:space="0" w:color="auto"/>
            </w:tcBorders>
          </w:tcPr>
          <w:p w:rsidR="0099365A" w:rsidRDefault="007000B6">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14400" cy="5638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563880"/>
                          </a:xfrm>
                          <a:prstGeom prst="rect">
                            <a:avLst/>
                          </a:prstGeom>
                          <a:noFill/>
                          <a:ln>
                            <a:noFill/>
                          </a:ln>
                        </pic:spPr>
                      </pic:pic>
                    </a:graphicData>
                  </a:graphic>
                </wp:inline>
              </w:drawing>
            </w:r>
            <w:r w:rsidR="0099365A">
              <w:rPr>
                <w:rFonts w:ascii="Times New Roman CYR" w:hAnsi="Times New Roman CYR" w:cs="Times New Roman CYR"/>
                <w:sz w:val="20"/>
                <w:szCs w:val="20"/>
              </w:rPr>
              <w:t xml:space="preserve">карта для молодежи Visa10 000До 3 </w:t>
            </w:r>
            <w:proofErr w:type="spellStart"/>
            <w:r w:rsidR="0099365A">
              <w:rPr>
                <w:rFonts w:ascii="Times New Roman CYR" w:hAnsi="Times New Roman CYR" w:cs="Times New Roman CYR"/>
                <w:sz w:val="20"/>
                <w:szCs w:val="20"/>
              </w:rPr>
              <w:t>летДо</w:t>
            </w:r>
            <w:proofErr w:type="spellEnd"/>
            <w:r w:rsidR="0099365A">
              <w:rPr>
                <w:rFonts w:ascii="Times New Roman CYR" w:hAnsi="Times New Roman CYR" w:cs="Times New Roman CYR"/>
                <w:sz w:val="20"/>
                <w:szCs w:val="20"/>
              </w:rPr>
              <w:t xml:space="preserve"> 1 500 00020%</w:t>
            </w:r>
          </w:p>
        </w:tc>
        <w:tc>
          <w:tcPr>
            <w:tcW w:w="197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9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1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23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976" w:type="dxa"/>
            <w:tcBorders>
              <w:top w:val="single" w:sz="6" w:space="0" w:color="auto"/>
              <w:left w:val="single" w:sz="6" w:space="0" w:color="auto"/>
              <w:bottom w:val="single" w:sz="6" w:space="0" w:color="auto"/>
              <w:right w:val="single" w:sz="6" w:space="0" w:color="auto"/>
            </w:tcBorders>
          </w:tcPr>
          <w:p w:rsidR="0099365A" w:rsidRDefault="007000B6">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14400" cy="5791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579120"/>
                          </a:xfrm>
                          <a:prstGeom prst="rect">
                            <a:avLst/>
                          </a:prstGeom>
                          <a:noFill/>
                          <a:ln>
                            <a:noFill/>
                          </a:ln>
                        </pic:spPr>
                      </pic:pic>
                    </a:graphicData>
                  </a:graphic>
                </wp:inline>
              </w:drawing>
            </w:r>
            <w:r w:rsidR="0099365A">
              <w:rPr>
                <w:rFonts w:ascii="Times New Roman CYR" w:hAnsi="Times New Roman CYR" w:cs="Times New Roman CYR"/>
                <w:sz w:val="20"/>
                <w:szCs w:val="20"/>
              </w:rPr>
              <w:t xml:space="preserve">карта для молодежи MasterCard2 500До 2 </w:t>
            </w:r>
            <w:proofErr w:type="spellStart"/>
            <w:r w:rsidR="0099365A">
              <w:rPr>
                <w:rFonts w:ascii="Times New Roman CYR" w:hAnsi="Times New Roman CYR" w:cs="Times New Roman CYR"/>
                <w:sz w:val="20"/>
                <w:szCs w:val="20"/>
              </w:rPr>
              <w:t>летДо</w:t>
            </w:r>
            <w:proofErr w:type="spellEnd"/>
            <w:r w:rsidR="0099365A">
              <w:rPr>
                <w:rFonts w:ascii="Times New Roman CYR" w:hAnsi="Times New Roman CYR" w:cs="Times New Roman CYR"/>
                <w:sz w:val="20"/>
                <w:szCs w:val="20"/>
              </w:rPr>
              <w:t xml:space="preserve"> 750 00020%</w:t>
            </w:r>
          </w:p>
        </w:tc>
        <w:tc>
          <w:tcPr>
            <w:tcW w:w="197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9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1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23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976" w:type="dxa"/>
            <w:tcBorders>
              <w:top w:val="single" w:sz="6" w:space="0" w:color="auto"/>
              <w:left w:val="single" w:sz="6" w:space="0" w:color="auto"/>
              <w:bottom w:val="single" w:sz="6" w:space="0" w:color="auto"/>
              <w:right w:val="single" w:sz="6" w:space="0" w:color="auto"/>
            </w:tcBorders>
          </w:tcPr>
          <w:p w:rsidR="0099365A" w:rsidRDefault="007000B6">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6012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0120" cy="609600"/>
                          </a:xfrm>
                          <a:prstGeom prst="rect">
                            <a:avLst/>
                          </a:prstGeom>
                          <a:noFill/>
                          <a:ln>
                            <a:noFill/>
                          </a:ln>
                        </pic:spPr>
                      </pic:pic>
                    </a:graphicData>
                  </a:graphic>
                </wp:inline>
              </w:drawing>
            </w:r>
            <w:r w:rsidR="0099365A">
              <w:rPr>
                <w:rFonts w:ascii="Times New Roman CYR" w:hAnsi="Times New Roman CYR" w:cs="Times New Roman CYR"/>
                <w:sz w:val="20"/>
                <w:szCs w:val="20"/>
              </w:rPr>
              <w:t xml:space="preserve">MasterCard3 000До 3 </w:t>
            </w:r>
            <w:proofErr w:type="spellStart"/>
            <w:r w:rsidR="0099365A">
              <w:rPr>
                <w:rFonts w:ascii="Times New Roman CYR" w:hAnsi="Times New Roman CYR" w:cs="Times New Roman CYR"/>
                <w:sz w:val="20"/>
                <w:szCs w:val="20"/>
              </w:rPr>
              <w:t>летДо</w:t>
            </w:r>
            <w:proofErr w:type="spellEnd"/>
            <w:r w:rsidR="0099365A">
              <w:rPr>
                <w:rFonts w:ascii="Times New Roman CYR" w:hAnsi="Times New Roman CYR" w:cs="Times New Roman CYR"/>
                <w:sz w:val="20"/>
                <w:szCs w:val="20"/>
              </w:rPr>
              <w:t xml:space="preserve"> 600 00021%</w:t>
            </w:r>
          </w:p>
        </w:tc>
        <w:tc>
          <w:tcPr>
            <w:tcW w:w="197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9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1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23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976" w:type="dxa"/>
            <w:tcBorders>
              <w:top w:val="single" w:sz="6" w:space="0" w:color="auto"/>
              <w:left w:val="single" w:sz="6" w:space="0" w:color="auto"/>
              <w:bottom w:val="single" w:sz="6" w:space="0" w:color="auto"/>
              <w:right w:val="single" w:sz="6" w:space="0" w:color="auto"/>
            </w:tcBorders>
          </w:tcPr>
          <w:p w:rsidR="0099365A" w:rsidRDefault="007000B6">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60120" cy="60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0120" cy="609600"/>
                          </a:xfrm>
                          <a:prstGeom prst="rect">
                            <a:avLst/>
                          </a:prstGeom>
                          <a:noFill/>
                          <a:ln>
                            <a:noFill/>
                          </a:ln>
                        </pic:spPr>
                      </pic:pic>
                    </a:graphicData>
                  </a:graphic>
                </wp:inline>
              </w:drawing>
            </w:r>
            <w:r w:rsidR="0099365A">
              <w:rPr>
                <w:rFonts w:ascii="Times New Roman CYR" w:hAnsi="Times New Roman CYR" w:cs="Times New Roman CYR"/>
                <w:sz w:val="20"/>
                <w:szCs w:val="20"/>
              </w:rPr>
              <w:t xml:space="preserve">Visa4 000До 2 </w:t>
            </w:r>
            <w:proofErr w:type="spellStart"/>
            <w:r w:rsidR="0099365A">
              <w:rPr>
                <w:rFonts w:ascii="Times New Roman CYR" w:hAnsi="Times New Roman CYR" w:cs="Times New Roman CYR"/>
                <w:sz w:val="20"/>
                <w:szCs w:val="20"/>
              </w:rPr>
              <w:t>летДо</w:t>
            </w:r>
            <w:proofErr w:type="spellEnd"/>
            <w:r w:rsidR="0099365A">
              <w:rPr>
                <w:rFonts w:ascii="Times New Roman CYR" w:hAnsi="Times New Roman CYR" w:cs="Times New Roman CYR"/>
                <w:sz w:val="20"/>
                <w:szCs w:val="20"/>
              </w:rPr>
              <w:t xml:space="preserve"> 600 00021%</w:t>
            </w:r>
          </w:p>
        </w:tc>
        <w:tc>
          <w:tcPr>
            <w:tcW w:w="197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9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1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23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976" w:type="dxa"/>
            <w:tcBorders>
              <w:top w:val="single" w:sz="6" w:space="0" w:color="auto"/>
              <w:left w:val="single" w:sz="6" w:space="0" w:color="auto"/>
              <w:bottom w:val="single" w:sz="6" w:space="0" w:color="auto"/>
              <w:right w:val="single" w:sz="6" w:space="0" w:color="auto"/>
            </w:tcBorders>
          </w:tcPr>
          <w:p w:rsidR="0099365A" w:rsidRDefault="007000B6">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60120" cy="609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609600"/>
                          </a:xfrm>
                          <a:prstGeom prst="rect">
                            <a:avLst/>
                          </a:prstGeom>
                          <a:noFill/>
                          <a:ln>
                            <a:noFill/>
                          </a:ln>
                        </pic:spPr>
                      </pic:pic>
                    </a:graphicData>
                  </a:graphic>
                </wp:inline>
              </w:drawing>
            </w:r>
            <w:proofErr w:type="spellStart"/>
            <w:r w:rsidR="0099365A">
              <w:rPr>
                <w:rFonts w:ascii="Times New Roman CYR" w:hAnsi="Times New Roman CYR" w:cs="Times New Roman CYR"/>
                <w:sz w:val="20"/>
                <w:szCs w:val="20"/>
              </w:rPr>
              <w:t>Visa</w:t>
            </w:r>
            <w:proofErr w:type="spellEnd"/>
            <w:r w:rsidR="0099365A">
              <w:rPr>
                <w:rFonts w:ascii="Times New Roman CYR" w:hAnsi="Times New Roman CYR" w:cs="Times New Roman CYR"/>
                <w:sz w:val="20"/>
                <w:szCs w:val="20"/>
              </w:rPr>
              <w:t xml:space="preserve"> Gold3 600До 3 </w:t>
            </w:r>
            <w:proofErr w:type="spellStart"/>
            <w:r w:rsidR="0099365A">
              <w:rPr>
                <w:rFonts w:ascii="Times New Roman CYR" w:hAnsi="Times New Roman CYR" w:cs="Times New Roman CYR"/>
                <w:sz w:val="20"/>
                <w:szCs w:val="20"/>
              </w:rPr>
              <w:t>летДо</w:t>
            </w:r>
            <w:proofErr w:type="spellEnd"/>
            <w:r w:rsidR="0099365A">
              <w:rPr>
                <w:rFonts w:ascii="Times New Roman CYR" w:hAnsi="Times New Roman CYR" w:cs="Times New Roman CYR"/>
                <w:sz w:val="20"/>
                <w:szCs w:val="20"/>
              </w:rPr>
              <w:t xml:space="preserve"> 450 00021%</w:t>
            </w:r>
          </w:p>
        </w:tc>
        <w:tc>
          <w:tcPr>
            <w:tcW w:w="197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9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1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23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976" w:type="dxa"/>
            <w:tcBorders>
              <w:top w:val="single" w:sz="6" w:space="0" w:color="auto"/>
              <w:left w:val="single" w:sz="6" w:space="0" w:color="auto"/>
              <w:bottom w:val="single" w:sz="6" w:space="0" w:color="auto"/>
              <w:right w:val="single" w:sz="6" w:space="0" w:color="auto"/>
            </w:tcBorders>
          </w:tcPr>
          <w:p w:rsidR="0099365A" w:rsidRDefault="007000B6">
            <w:pPr>
              <w:widowControl w:val="0"/>
              <w:autoSpaceDE w:val="0"/>
              <w:autoSpaceDN w:val="0"/>
              <w:adjustRightInd w:val="0"/>
              <w:spacing w:after="0" w:line="240"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60120"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0120" cy="609600"/>
                          </a:xfrm>
                          <a:prstGeom prst="rect">
                            <a:avLst/>
                          </a:prstGeom>
                          <a:noFill/>
                          <a:ln>
                            <a:noFill/>
                          </a:ln>
                        </pic:spPr>
                      </pic:pic>
                    </a:graphicData>
                  </a:graphic>
                </wp:inline>
              </w:drawing>
            </w:r>
            <w:proofErr w:type="spellStart"/>
            <w:r w:rsidR="0099365A">
              <w:rPr>
                <w:rFonts w:ascii="Times New Roman CYR" w:hAnsi="Times New Roman CYR" w:cs="Times New Roman CYR"/>
                <w:sz w:val="20"/>
                <w:szCs w:val="20"/>
              </w:rPr>
              <w:t>Visa</w:t>
            </w:r>
            <w:proofErr w:type="spellEnd"/>
            <w:r w:rsidR="0099365A">
              <w:rPr>
                <w:rFonts w:ascii="Times New Roman CYR" w:hAnsi="Times New Roman CYR" w:cs="Times New Roman CYR"/>
                <w:sz w:val="20"/>
                <w:szCs w:val="20"/>
              </w:rPr>
              <w:t xml:space="preserve"> Classic900До 2 лет</w:t>
            </w:r>
            <w:proofErr w:type="gramStart"/>
            <w:r w:rsidR="0099365A">
              <w:rPr>
                <w:rFonts w:ascii="Times New Roman CYR" w:hAnsi="Times New Roman CYR" w:cs="Times New Roman CYR"/>
                <w:sz w:val="20"/>
                <w:szCs w:val="20"/>
              </w:rPr>
              <w:t xml:space="preserve"> Д</w:t>
            </w:r>
            <w:proofErr w:type="gramEnd"/>
            <w:r w:rsidR="0099365A">
              <w:rPr>
                <w:rFonts w:ascii="Times New Roman CYR" w:hAnsi="Times New Roman CYR" w:cs="Times New Roman CYR"/>
                <w:sz w:val="20"/>
                <w:szCs w:val="20"/>
              </w:rPr>
              <w:t>о 150 00025%</w:t>
            </w:r>
          </w:p>
        </w:tc>
        <w:tc>
          <w:tcPr>
            <w:tcW w:w="197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9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1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23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приложении 4 приведено подробное описание условий обеспечения кредитных карт ОАО «Сбербанк России».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проведем анализ результатов работы Череповецкого отделения № 1950 ОАО «Сбербанк России» по осуществлению кредитования физических лиц за 2011 - 2012 гг.</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br w:type="page"/>
      </w:r>
      <w:r>
        <w:rPr>
          <w:rFonts w:ascii="Times New Roman CYR" w:hAnsi="Times New Roman CYR" w:cs="Times New Roman CYR"/>
          <w:sz w:val="28"/>
          <w:szCs w:val="28"/>
        </w:rPr>
        <w:lastRenderedPageBreak/>
        <w:t>Таблица 1.7</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Динамика потребительских кредитов Череповецкого отделения № 1950 ОАО «Сбербанк России», 2011 - 2012 гг., млн.</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3"/>
        <w:gridCol w:w="2407"/>
        <w:gridCol w:w="1572"/>
        <w:gridCol w:w="1747"/>
      </w:tblGrid>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кредитов</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Кредиты на 01.01.2012, млн. рублей</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2011 год</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от всех</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4 064</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рубли</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3 715</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валюта</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Жилищные</w:t>
            </w:r>
            <w:proofErr w:type="gramEnd"/>
            <w:r>
              <w:rPr>
                <w:rFonts w:ascii="Times New Roman CYR" w:hAnsi="Times New Roman CYR" w:cs="Times New Roman CYR"/>
                <w:sz w:val="20"/>
                <w:szCs w:val="20"/>
              </w:rPr>
              <w:t xml:space="preserve"> (включая ипотеку)</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1 295</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рубли</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1 102</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валюта</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Кроме жилищных</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2 769</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рубли</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2 613</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валюта</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Кредиты до 30 дней</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рубли</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99365A">
        <w:trPr>
          <w:jc w:val="center"/>
        </w:trPr>
        <w:tc>
          <w:tcPr>
            <w:tcW w:w="301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валюта</w:t>
            </w:r>
          </w:p>
        </w:tc>
        <w:tc>
          <w:tcPr>
            <w:tcW w:w="240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72"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7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всего выданных кредитов Череповецким отделением ОАО «Сбербанк России» в 2012 году составило 4 064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особенностей кредитных программ, предлагаемых Череповецким отделением ОАО «Сбербанк России» и общего процесса выдачи кредитов позволяет сделать следующие выводы.</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Заемщик должен соответствовать стандартным требованиям банка, а именно:</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Быть в возрасте от 21 года до 75 лет. Исключением из общих правил является образовательный кредит, где заемщиком может выступать несовершеннолетний гражданин в возрасте от 14 лет и потребительский кредит под поручительство физических лиц, где возраст на момент предоставления кредита - не менее 18 лет;</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Быть Гражданином Российской Федерации. И только по корпоративному кредиту допускается предоставление кредита иностранным гражданам, лицам без гражданства, имеющим постоянное место жительства в РФ.</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Иметь стаж работы на текущем месте работы не менее 6 месяцев, и общий стаж - не менее 1 года (за последние 5 лет).</w:t>
      </w:r>
      <w:proofErr w:type="gramEnd"/>
      <w:r>
        <w:rPr>
          <w:rFonts w:ascii="Times New Roman CYR" w:hAnsi="Times New Roman CYR" w:cs="Times New Roman CYR"/>
          <w:sz w:val="28"/>
          <w:szCs w:val="28"/>
        </w:rPr>
        <w:t xml:space="preserve"> А стаж работы для получения </w:t>
      </w:r>
      <w:r>
        <w:rPr>
          <w:rFonts w:ascii="Times New Roman CYR" w:hAnsi="Times New Roman CYR" w:cs="Times New Roman CYR"/>
          <w:sz w:val="28"/>
          <w:szCs w:val="28"/>
        </w:rPr>
        <w:lastRenderedPageBreak/>
        <w:t xml:space="preserve">жилищных кредитов - установлен не менее 6 месяцев на текущем месте работы, и все. Для клиентов, получающих заработную плату на карточный счет, открытый в ОАО «Сбербанк России» также не требуется наличие общего стажа не менее 1 года за </w:t>
      </w:r>
      <w:proofErr w:type="gramStart"/>
      <w:r>
        <w:rPr>
          <w:rFonts w:ascii="Times New Roman CYR" w:hAnsi="Times New Roman CYR" w:cs="Times New Roman CYR"/>
          <w:sz w:val="28"/>
          <w:szCs w:val="28"/>
        </w:rPr>
        <w:t>последние</w:t>
      </w:r>
      <w:proofErr w:type="gramEnd"/>
      <w:r>
        <w:rPr>
          <w:rFonts w:ascii="Times New Roman CYR" w:hAnsi="Times New Roman CYR" w:cs="Times New Roman CYR"/>
          <w:sz w:val="28"/>
          <w:szCs w:val="28"/>
        </w:rPr>
        <w:t xml:space="preserve"> 5 лет.</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Иметь прописку или временную регистрацию на территории получения кредита Сбербанка России; по месту нахождения кредитуемого жилого помещения; по месту нахождения предприятия-работодателя заемщика/</w:t>
      </w:r>
      <w:proofErr w:type="spellStart"/>
      <w:r>
        <w:rPr>
          <w:rFonts w:ascii="Times New Roman CYR" w:hAnsi="Times New Roman CYR" w:cs="Times New Roman CYR"/>
          <w:sz w:val="28"/>
          <w:szCs w:val="28"/>
        </w:rPr>
        <w:t>созаемщика</w:t>
      </w:r>
      <w:proofErr w:type="spellEnd"/>
      <w:r>
        <w:rPr>
          <w:rFonts w:ascii="Times New Roman CYR" w:hAnsi="Times New Roman CYR" w:cs="Times New Roman CYR"/>
          <w:sz w:val="28"/>
          <w:szCs w:val="28"/>
        </w:rPr>
        <w:t>, обслуживаемого в рамках «Зарплатного проекта»; по месту нахождения аккредитованного предприятия-работодателя заемщика/</w:t>
      </w:r>
      <w:proofErr w:type="spellStart"/>
      <w:r>
        <w:rPr>
          <w:rFonts w:ascii="Times New Roman CYR" w:hAnsi="Times New Roman CYR" w:cs="Times New Roman CYR"/>
          <w:sz w:val="28"/>
          <w:szCs w:val="28"/>
        </w:rPr>
        <w:t>созаемщика</w:t>
      </w:r>
      <w:proofErr w:type="spellEnd"/>
      <w:r>
        <w:rPr>
          <w:rFonts w:ascii="Times New Roman CYR" w:hAnsi="Times New Roman CYR" w:cs="Times New Roman CYR"/>
          <w:sz w:val="28"/>
          <w:szCs w:val="28"/>
        </w:rPr>
        <w:t xml:space="preserve">.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Таким образом, исследование, проведенное в данной главе, показало, что среди факторов и условий, положительно влияющих на деятельность Череповецкого отделения № 1950 № 1950 ОАО «Сбербанк России» и на результаты такой деятельности следует отметить: формирование в последние годы нового сегмента рынка - кредитования населения, рост доверия населения к банковскому сектору и увеличение реальных денежных доходов населения.</w:t>
      </w:r>
      <w:proofErr w:type="gramEnd"/>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внешним факторам, оказывающим сдерживающее влияние на деятельность Череповецкого отделения № 1950 № 1950 ОАО «Сбербанк России» можно отнести высокую конкуренцию на рынке кредитных услуг, высокие риски кредитования, недостаточно высокий уровень финансовой культуры населения и его доверия к кредитным организациям.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факторы связаны со стабильностью макроэкономической и политической ситуации в стране и планирование продолжительности их действия на среднесрочную перспективу достаточно затруднительно.</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1.4 Выдача потребительского кредита без справки 2НДФЛ</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Ситуаций, когда возникает необходимость экстренно взять кредит наличными без справок, в жизни случается довольно много. Нередко денежные средства </w:t>
      </w:r>
      <w:proofErr w:type="gramStart"/>
      <w:r>
        <w:rPr>
          <w:rFonts w:ascii="Times New Roman CYR" w:hAnsi="Times New Roman CYR" w:cs="Times New Roman CYR"/>
          <w:sz w:val="28"/>
          <w:szCs w:val="28"/>
        </w:rPr>
        <w:t>бывают</w:t>
      </w:r>
      <w:proofErr w:type="gramEnd"/>
      <w:r>
        <w:rPr>
          <w:rFonts w:ascii="Times New Roman CYR" w:hAnsi="Times New Roman CYR" w:cs="Times New Roman CYR"/>
          <w:sz w:val="28"/>
          <w:szCs w:val="28"/>
        </w:rPr>
        <w:t xml:space="preserve"> необходимы без промедления, а не всякий банк предлагает получить кредит без справки 2НДФЛ.</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Потребительский кредит без 2НДФЛ справки предоставляет шанс получить деньги без промедления на любые нужды (например, приобретение машины, ремонт в квартире, внезапные финансовые проблемы, оплата медицинских услуг, крупная покупка или ноутбук).</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кредит без справок и трудовой книжки предоставляют на период от 6 до 36 месяцев. В ряде финансовых организаций длительность кредита без трудовой книжки может быть продлена до пяти-шести лет. Большое количество кредитуемых клиентов предпочитают получить кредит без 2НДФЛ справки о заработной плате на максимально возможный срок, а при возникновении финансовой возможности выплатить его раньше срока.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признаком этого вида кредитования считается то, что условия получения кредита по двум документам предполагают помесячную плату за его обслуживание, что, без сомнения, делает больше процентную ставку по займу. Наличие банковской карточки, депозита или успешная кредитная история смогут сократить проценты кредита без справок и залога.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Потребительский кредит без справок и поручителей. Он исключает все перечисленные неудобства классического потребительского кредита. Этот вид потребительского кредита является особенно привлекательным и интересным для заемщиков, которым деньги нужны в экстренном порядке, у которых плохая кредитная история, что является преградой в получении обычного кредита, низкая заработная плата, статус безработного, неофициальная работа или не </w:t>
      </w:r>
      <w:r>
        <w:rPr>
          <w:rFonts w:ascii="Times New Roman CYR" w:hAnsi="Times New Roman CYR" w:cs="Times New Roman CYR"/>
          <w:sz w:val="28"/>
          <w:szCs w:val="28"/>
        </w:rPr>
        <w:lastRenderedPageBreak/>
        <w:t>соблюдены другие параметры, выдвигаемые кредитором.</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Заинтересованы в таких кредитах и бизнесмены, у которых в силу особенности осуществляемой деятельности существует потребность в проведении срочных операций с денежными суммами или же они по каким-либо причинам получили отказ в кредите при классической схеме кредитования. Но не все так красиво и гладко.</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размер потребительского кредита без справок и поручителей в особых случаях может составлять 200 тысяч рублей. Одним из обязательных условий, которые выставляют все банки - это наличие российского гражданства. Существуют и ограничение возраста заемщика. Возрастной ценз каждый банк устанавливает самостоятельно. Самые распространенные ограничения по возрасту: для женщин - от 18-19 лет до 55 лет, для мужчин ссуда выдается при достижении 21 - 23 года и до 60 лет.</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Необходимые документы, которые должен предоставить заемщик для оформления потребительского кредита без справок и поручителей:</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заявка на кредит;</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паспорт;</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подтверждения личности дополнительно любой из следующих документов: ИНН, пенсионное свидетельство, водительские права, заграничный паспорт;</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трудовая книжка, договор о трудоустройстве (в основном для </w:t>
      </w:r>
      <w:proofErr w:type="gramStart"/>
      <w:r>
        <w:rPr>
          <w:rFonts w:ascii="Times New Roman CYR" w:hAnsi="Times New Roman CYR" w:cs="Times New Roman CYR"/>
          <w:sz w:val="28"/>
          <w:szCs w:val="28"/>
        </w:rPr>
        <w:t>иногородних</w:t>
      </w:r>
      <w:proofErr w:type="gramEnd"/>
      <w:r>
        <w:rPr>
          <w:rFonts w:ascii="Times New Roman CYR" w:hAnsi="Times New Roman CYR" w:cs="Times New Roman CYR"/>
          <w:sz w:val="28"/>
          <w:szCs w:val="28"/>
        </w:rPr>
        <w:t>).</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Оптимизацию процесса выдачи потребительских кредитов необходимо проводить в виде курсов по обучению персонала в Череповецком </w:t>
      </w:r>
      <w:proofErr w:type="spellStart"/>
      <w:r>
        <w:rPr>
          <w:rFonts w:ascii="Times New Roman CYR" w:hAnsi="Times New Roman CYR" w:cs="Times New Roman CYR"/>
          <w:sz w:val="28"/>
          <w:szCs w:val="28"/>
        </w:rPr>
        <w:t>отделеним</w:t>
      </w:r>
      <w:proofErr w:type="spellEnd"/>
      <w:r>
        <w:rPr>
          <w:rFonts w:ascii="Times New Roman CYR" w:hAnsi="Times New Roman CYR" w:cs="Times New Roman CYR"/>
          <w:sz w:val="28"/>
          <w:szCs w:val="28"/>
        </w:rPr>
        <w:t xml:space="preserve"> ОАО «Сбербанк России».</w:t>
      </w:r>
      <w:proofErr w:type="gramEnd"/>
      <w:r>
        <w:rPr>
          <w:rFonts w:ascii="Times New Roman CYR" w:hAnsi="Times New Roman CYR" w:cs="Times New Roman CYR"/>
          <w:sz w:val="28"/>
          <w:szCs w:val="28"/>
        </w:rPr>
        <w:t xml:space="preserve"> Целью проведения обучения является подготовка сотрудников к работе по выдаче потребительских кредитов без справки 2НДФЛ. По результатам обучения будут проведены тесты. </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таблице 1.8 представлена оценка затрат, связанных с обучением сотрудников в Череповецком отделении ОАО «Сбербанк России».</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1.8. Расчет затрат, связанных с обучением сотрудников Череповецкого отделения № 1950 ОАО «Сбербанк России»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0"/>
        <w:gridCol w:w="1535"/>
        <w:gridCol w:w="1575"/>
        <w:gridCol w:w="1384"/>
        <w:gridCol w:w="1120"/>
      </w:tblGrid>
      <w:tr w:rsidR="0099365A">
        <w:trPr>
          <w:jc w:val="center"/>
        </w:trPr>
        <w:tc>
          <w:tcPr>
            <w:tcW w:w="37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53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обучаемых, чел.</w:t>
            </w:r>
          </w:p>
        </w:tc>
        <w:tc>
          <w:tcPr>
            <w:tcW w:w="157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Длительность обучения, мес.</w:t>
            </w:r>
          </w:p>
        </w:tc>
        <w:tc>
          <w:tcPr>
            <w:tcW w:w="13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курсов, руб./1 чел.</w:t>
            </w:r>
          </w:p>
        </w:tc>
        <w:tc>
          <w:tcPr>
            <w:tcW w:w="11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стоимости обучения, руб.</w:t>
            </w:r>
          </w:p>
        </w:tc>
      </w:tr>
      <w:tr w:rsidR="0099365A">
        <w:trPr>
          <w:jc w:val="center"/>
        </w:trPr>
        <w:tc>
          <w:tcPr>
            <w:tcW w:w="37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сотрудников, работающих менее 1 года</w:t>
            </w:r>
          </w:p>
        </w:tc>
        <w:tc>
          <w:tcPr>
            <w:tcW w:w="153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7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без отрыва от работы</w:t>
            </w:r>
          </w:p>
        </w:tc>
        <w:tc>
          <w:tcPr>
            <w:tcW w:w="13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w:t>
            </w:r>
          </w:p>
        </w:tc>
        <w:tc>
          <w:tcPr>
            <w:tcW w:w="11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50 000</w:t>
            </w:r>
          </w:p>
        </w:tc>
      </w:tr>
      <w:tr w:rsidR="0099365A">
        <w:trPr>
          <w:jc w:val="center"/>
        </w:trPr>
        <w:tc>
          <w:tcPr>
            <w:tcW w:w="374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сотрудников-</w:t>
            </w:r>
            <w:proofErr w:type="spellStart"/>
            <w:r>
              <w:rPr>
                <w:rFonts w:ascii="Times New Roman CYR" w:hAnsi="Times New Roman CYR" w:cs="Times New Roman CYR"/>
                <w:sz w:val="20"/>
                <w:szCs w:val="20"/>
              </w:rPr>
              <w:t>операционистов</w:t>
            </w:r>
            <w:proofErr w:type="spellEnd"/>
          </w:p>
        </w:tc>
        <w:tc>
          <w:tcPr>
            <w:tcW w:w="153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57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без отрыва от работы</w:t>
            </w:r>
          </w:p>
        </w:tc>
        <w:tc>
          <w:tcPr>
            <w:tcW w:w="13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7000</w:t>
            </w:r>
          </w:p>
        </w:tc>
        <w:tc>
          <w:tcPr>
            <w:tcW w:w="11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105 000</w:t>
            </w:r>
          </w:p>
        </w:tc>
      </w:tr>
      <w:tr w:rsidR="0099365A">
        <w:trPr>
          <w:jc w:val="center"/>
        </w:trPr>
        <w:tc>
          <w:tcPr>
            <w:tcW w:w="8234" w:type="dxa"/>
            <w:gridSpan w:val="4"/>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стоимость повышения квалификации</w:t>
            </w:r>
          </w:p>
        </w:tc>
        <w:tc>
          <w:tcPr>
            <w:tcW w:w="11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155 000</w:t>
            </w:r>
          </w:p>
        </w:tc>
      </w:tr>
    </w:tbl>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 итогам таблицы 1.8 затраты на обучение сотрудников Череповецкого отделения № 1950 ОАО «Сбербанк России» составят 155 000 рублей. </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организации позволяет выделить данную сумму денежных средств, при этом потребность в обучении обучением сотрудников Череповецкого отделения № 1950 ОАО «Сбербанк России» будет полностью удовлетворена.</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Рост показателя эффективности работы от оптимизации процесса выдачи потребительских кредитов в Череповецком отделении ОАО «Сбербанк России» определяется на основании реалистического прогноза об увеличении индивидуальной выработки (производительности труда) сотрудников, успешно прошедших все стадии обучения, а также о более рациональном использовании рабочего времени. </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данных целей был использован экспертный метод средней оценки, представленный в таблице 1.9. </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экспертную комиссию вошли: руководитель регионального представительства банка, представитель квалификационной комиссии, главный бухгалтер, Работник Инспекции НПФ. </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1.9. Расчет реалистического прогноза на основе экспертного метода средней оценки,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9"/>
        <w:gridCol w:w="1215"/>
        <w:gridCol w:w="1215"/>
        <w:gridCol w:w="1215"/>
        <w:gridCol w:w="1215"/>
        <w:gridCol w:w="1215"/>
      </w:tblGrid>
      <w:tr w:rsidR="0099365A">
        <w:trPr>
          <w:jc w:val="center"/>
        </w:trPr>
        <w:tc>
          <w:tcPr>
            <w:tcW w:w="327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Представитель квалификационной комиссии</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бухгалтер</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Сотрудник банка</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Реалистический прогноз</w:t>
            </w:r>
          </w:p>
        </w:tc>
      </w:tr>
      <w:tr w:rsidR="0099365A">
        <w:trPr>
          <w:jc w:val="center"/>
        </w:trPr>
        <w:tc>
          <w:tcPr>
            <w:tcW w:w="327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потерь рабочего времени, возникающих по причине отклонений от выполненных операций</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99365A">
        <w:trPr>
          <w:jc w:val="center"/>
        </w:trPr>
        <w:tc>
          <w:tcPr>
            <w:tcW w:w="327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 производительности труда сотрудников, окончивших обучение</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1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bl>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1.10 проведем расчет коэффициента </w:t>
      </w:r>
      <w:proofErr w:type="spellStart"/>
      <w:r>
        <w:rPr>
          <w:rFonts w:ascii="Times New Roman CYR" w:hAnsi="Times New Roman CYR" w:cs="Times New Roman CYR"/>
          <w:sz w:val="28"/>
          <w:szCs w:val="28"/>
        </w:rPr>
        <w:t>конкордации</w:t>
      </w:r>
      <w:proofErr w:type="spellEnd"/>
      <w:r>
        <w:rPr>
          <w:rFonts w:ascii="Times New Roman CYR" w:hAnsi="Times New Roman CYR" w:cs="Times New Roman CYR"/>
          <w:sz w:val="28"/>
          <w:szCs w:val="28"/>
        </w:rPr>
        <w:t xml:space="preserve"> (согласованности мнений экспертов).</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1.10. Определение коэффициента </w:t>
      </w:r>
      <w:proofErr w:type="spellStart"/>
      <w:r>
        <w:rPr>
          <w:rFonts w:ascii="Times New Roman CYR" w:hAnsi="Times New Roman CYR" w:cs="Times New Roman CYR"/>
          <w:sz w:val="28"/>
          <w:szCs w:val="28"/>
        </w:rPr>
        <w:t>конкордации</w:t>
      </w:r>
      <w:proofErr w:type="spellEnd"/>
      <w:r>
        <w:rPr>
          <w:rFonts w:ascii="Times New Roman CYR" w:hAnsi="Times New Roman CYR" w:cs="Times New Roman CYR"/>
          <w:sz w:val="28"/>
          <w:szCs w:val="28"/>
        </w:rPr>
        <w:t xml:space="preserve"> экспертов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3"/>
        <w:gridCol w:w="836"/>
        <w:gridCol w:w="1241"/>
        <w:gridCol w:w="884"/>
        <w:gridCol w:w="888"/>
        <w:gridCol w:w="893"/>
        <w:gridCol w:w="1426"/>
        <w:gridCol w:w="553"/>
      </w:tblGrid>
      <w:tr w:rsidR="0099365A">
        <w:trPr>
          <w:jc w:val="center"/>
        </w:trPr>
        <w:tc>
          <w:tcPr>
            <w:tcW w:w="22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3849" w:type="dxa"/>
            <w:gridSpan w:val="4"/>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Эксперты</w:t>
            </w:r>
          </w:p>
        </w:tc>
        <w:tc>
          <w:tcPr>
            <w:tcW w:w="89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рангов</w:t>
            </w:r>
          </w:p>
        </w:tc>
        <w:tc>
          <w:tcPr>
            <w:tcW w:w="14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суммы рангов</w:t>
            </w:r>
          </w:p>
        </w:tc>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vertAlign w:val="superscript"/>
              </w:rPr>
            </w:pPr>
            <w:r>
              <w:rPr>
                <w:rFonts w:ascii="Times New Roman CYR" w:hAnsi="Times New Roman CYR" w:cs="Times New Roman CYR"/>
                <w:sz w:val="20"/>
                <w:szCs w:val="20"/>
              </w:rPr>
              <w:t>∆</w:t>
            </w:r>
            <w:r>
              <w:rPr>
                <w:rFonts w:ascii="Times New Roman CYR" w:hAnsi="Times New Roman CYR" w:cs="Times New Roman CYR"/>
                <w:sz w:val="20"/>
                <w:szCs w:val="20"/>
                <w:vertAlign w:val="superscript"/>
              </w:rPr>
              <w:t>2</w:t>
            </w:r>
          </w:p>
        </w:tc>
      </w:tr>
      <w:tr w:rsidR="0099365A">
        <w:trPr>
          <w:jc w:val="center"/>
        </w:trPr>
        <w:tc>
          <w:tcPr>
            <w:tcW w:w="22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83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Руководитель </w:t>
            </w:r>
          </w:p>
        </w:tc>
        <w:tc>
          <w:tcPr>
            <w:tcW w:w="124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Представитель квалификационной комиссии</w:t>
            </w:r>
          </w:p>
        </w:tc>
        <w:tc>
          <w:tcPr>
            <w:tcW w:w="8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бухгалтер</w:t>
            </w:r>
          </w:p>
        </w:tc>
        <w:tc>
          <w:tcPr>
            <w:tcW w:w="8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Работник Инспекции НПФ</w:t>
            </w:r>
          </w:p>
        </w:tc>
        <w:tc>
          <w:tcPr>
            <w:tcW w:w="89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4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vertAlign w:val="superscript"/>
              </w:rPr>
            </w:pPr>
          </w:p>
        </w:tc>
      </w:tr>
      <w:tr w:rsidR="0099365A">
        <w:trPr>
          <w:jc w:val="center"/>
        </w:trPr>
        <w:tc>
          <w:tcPr>
            <w:tcW w:w="22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потерь рабочего времени, возникающих по причине отклонений от выполненных операций</w:t>
            </w:r>
          </w:p>
        </w:tc>
        <w:tc>
          <w:tcPr>
            <w:tcW w:w="83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4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9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4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r>
      <w:tr w:rsidR="0099365A">
        <w:trPr>
          <w:jc w:val="center"/>
        </w:trPr>
        <w:tc>
          <w:tcPr>
            <w:tcW w:w="228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 производительности труда сотрудников, окончивших обучение</w:t>
            </w:r>
          </w:p>
        </w:tc>
        <w:tc>
          <w:tcPr>
            <w:tcW w:w="83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4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8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9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42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С помощью коэффициента </w:t>
      </w:r>
      <w:proofErr w:type="spellStart"/>
      <w:r>
        <w:rPr>
          <w:rFonts w:ascii="Times New Roman CYR" w:hAnsi="Times New Roman CYR" w:cs="Times New Roman CYR"/>
          <w:sz w:val="28"/>
          <w:szCs w:val="28"/>
        </w:rPr>
        <w:t>конкордации</w:t>
      </w:r>
      <w:proofErr w:type="spellEnd"/>
      <w:r>
        <w:rPr>
          <w:rFonts w:ascii="Times New Roman CYR" w:hAnsi="Times New Roman CYR" w:cs="Times New Roman CYR"/>
          <w:sz w:val="28"/>
          <w:szCs w:val="28"/>
        </w:rPr>
        <w:t xml:space="preserve"> оцениваем степень согласованности мнений экспертов:</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7000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20140" cy="472440"/>
            <wp:effectExtent l="0" t="0" r="381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0140" cy="472440"/>
                    </a:xfrm>
                    <a:prstGeom prst="rect">
                      <a:avLst/>
                    </a:prstGeom>
                    <a:noFill/>
                    <a:ln>
                      <a:noFill/>
                    </a:ln>
                  </pic:spPr>
                </pic:pic>
              </a:graphicData>
            </a:graphic>
          </wp:inline>
        </w:drawing>
      </w:r>
      <w:r w:rsidR="0099365A">
        <w:rPr>
          <w:rFonts w:ascii="Times New Roman CYR" w:hAnsi="Times New Roman CYR" w:cs="Times New Roman CYR"/>
          <w:sz w:val="28"/>
          <w:szCs w:val="28"/>
        </w:rPr>
        <w:t xml:space="preserve"> </w:t>
      </w:r>
    </w:p>
    <w:p w:rsidR="0099365A" w:rsidRDefault="007000B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51560" cy="6324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1560" cy="632460"/>
                    </a:xfrm>
                    <a:prstGeom prst="rect">
                      <a:avLst/>
                    </a:prstGeom>
                    <a:noFill/>
                    <a:ln>
                      <a:noFill/>
                    </a:ln>
                  </pic:spPr>
                </pic:pic>
              </a:graphicData>
            </a:graphic>
          </wp:inline>
        </w:drawing>
      </w:r>
      <w:r w:rsidR="0099365A">
        <w:rPr>
          <w:rFonts w:ascii="Times New Roman CYR" w:hAnsi="Times New Roman CYR" w:cs="Times New Roman CYR"/>
          <w:sz w:val="28"/>
          <w:szCs w:val="28"/>
        </w:rPr>
        <w:t xml:space="preserve"> </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 сумма квадратов отклонения рангов;</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m</w:t>
      </w:r>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число</w:t>
      </w:r>
      <w:proofErr w:type="gramEnd"/>
      <w:r>
        <w:rPr>
          <w:rFonts w:ascii="Times New Roman CYR" w:hAnsi="Times New Roman CYR" w:cs="Times New Roman CYR"/>
          <w:sz w:val="28"/>
          <w:szCs w:val="28"/>
        </w:rPr>
        <w:t xml:space="preserve"> экспертов;</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k</w:t>
      </w:r>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число</w:t>
      </w:r>
      <w:proofErr w:type="gramEnd"/>
      <w:r>
        <w:rPr>
          <w:rFonts w:ascii="Times New Roman CYR" w:hAnsi="Times New Roman CYR" w:cs="Times New Roman CYR"/>
          <w:sz w:val="28"/>
          <w:szCs w:val="28"/>
        </w:rPr>
        <w:t xml:space="preserve"> факторов.</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w:t>
      </w:r>
      <w:proofErr w:type="spellStart"/>
      <w:r>
        <w:rPr>
          <w:rFonts w:ascii="Times New Roman CYR" w:hAnsi="Times New Roman CYR" w:cs="Times New Roman CYR"/>
          <w:sz w:val="28"/>
          <w:szCs w:val="28"/>
        </w:rPr>
        <w:t>конкордации</w:t>
      </w:r>
      <w:proofErr w:type="spellEnd"/>
      <w:r>
        <w:rPr>
          <w:rFonts w:ascii="Times New Roman CYR" w:hAnsi="Times New Roman CYR" w:cs="Times New Roman CYR"/>
          <w:sz w:val="28"/>
          <w:szCs w:val="28"/>
        </w:rPr>
        <w:t xml:space="preserve"> может изменяться от 0 до 1. Если он не существенно отличен от 0, то можно считать, что между экспертами есть определённое согласие. Мы получили </w:t>
      </w:r>
      <w:r>
        <w:rPr>
          <w:rFonts w:ascii="Times New Roman CYR" w:hAnsi="Times New Roman CYR" w:cs="Times New Roman CYR"/>
          <w:sz w:val="28"/>
          <w:szCs w:val="28"/>
          <w:lang w:val="en-US"/>
        </w:rPr>
        <w:t>W</w:t>
      </w:r>
      <w:r>
        <w:rPr>
          <w:rFonts w:ascii="Times New Roman CYR" w:hAnsi="Times New Roman CYR" w:cs="Times New Roman CYR"/>
          <w:sz w:val="28"/>
          <w:szCs w:val="28"/>
        </w:rPr>
        <w:t>= 0,74. Таким образом, можно сказать, что мнение экспертов согласовано.</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1.11 произведен расчет увеличения показателя выручки предприятия на основании реалистического прогноза.</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1.11. Расчет увеличения показателя прибыли на основании реалистического прогноза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80"/>
        <w:gridCol w:w="1684"/>
        <w:gridCol w:w="1684"/>
        <w:gridCol w:w="2806"/>
      </w:tblGrid>
      <w:tr w:rsidR="0099365A">
        <w:trPr>
          <w:jc w:val="center"/>
        </w:trPr>
        <w:tc>
          <w:tcPr>
            <w:tcW w:w="318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6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Реалистический прогноз, %</w:t>
            </w:r>
          </w:p>
        </w:tc>
        <w:tc>
          <w:tcPr>
            <w:tcW w:w="16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отделения банка, 2012 г, руб.</w:t>
            </w:r>
          </w:p>
        </w:tc>
        <w:tc>
          <w:tcPr>
            <w:tcW w:w="280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Увеличение показателя выручки на основании реалистического прогноза,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r>
      <w:tr w:rsidR="0099365A">
        <w:trPr>
          <w:jc w:val="center"/>
        </w:trPr>
        <w:tc>
          <w:tcPr>
            <w:tcW w:w="318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потерь рабочего времени, возникающих по причине отклонений от выполненных операций</w:t>
            </w:r>
          </w:p>
        </w:tc>
        <w:tc>
          <w:tcPr>
            <w:tcW w:w="16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6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13449256</w:t>
            </w:r>
          </w:p>
        </w:tc>
        <w:tc>
          <w:tcPr>
            <w:tcW w:w="280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537970,24</w:t>
            </w:r>
          </w:p>
        </w:tc>
      </w:tr>
      <w:tr w:rsidR="0099365A">
        <w:trPr>
          <w:jc w:val="center"/>
        </w:trPr>
        <w:tc>
          <w:tcPr>
            <w:tcW w:w="318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 производительности труда сотрудников, окончивших обучение</w:t>
            </w:r>
          </w:p>
        </w:tc>
        <w:tc>
          <w:tcPr>
            <w:tcW w:w="16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8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80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672462,8</w:t>
            </w:r>
          </w:p>
        </w:tc>
      </w:tr>
      <w:tr w:rsidR="0099365A">
        <w:trPr>
          <w:jc w:val="center"/>
        </w:trPr>
        <w:tc>
          <w:tcPr>
            <w:tcW w:w="6548" w:type="dxa"/>
            <w:gridSpan w:val="3"/>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806"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1210433,04</w:t>
            </w:r>
          </w:p>
        </w:tc>
      </w:tr>
    </w:tbl>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Чистая прибыль Череповецкого отделения № 1950 ОАО «Сбербанк России» составит:</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 на прибыль (20%) = 242 086,6</w:t>
      </w:r>
    </w:p>
    <w:p w:rsidR="0099365A" w:rsidRDefault="0099365A">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,04 - 242 086,6 = 968 346,44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Уменьшение срока рассмотрения кредитной заявки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оптимизации предоставления справок при оформлении кредита, соответственно, уменьшится срок оформления кредитной заявки.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в Череповецком отделении ОАО «Сбербанк России» существует возможность подачи заявки на кредит через Интернет-банкинг.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заявки клиентов рассматриваются в течение двух рабочих дней.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оптимизации выдачи кредита по </w:t>
      </w:r>
      <w:r>
        <w:rPr>
          <w:rFonts w:ascii="Times New Roman CYR" w:hAnsi="Times New Roman CYR" w:cs="Times New Roman CYR"/>
          <w:sz w:val="28"/>
          <w:szCs w:val="28"/>
          <w:lang w:val="en-US"/>
        </w:rPr>
        <w:t>on</w:t>
      </w:r>
      <w:r>
        <w:rPr>
          <w:rFonts w:ascii="Times New Roman CYR" w:hAnsi="Times New Roman CYR" w:cs="Times New Roman CYR"/>
          <w:sz w:val="28"/>
          <w:szCs w:val="28"/>
        </w:rPr>
        <w:t>-</w:t>
      </w:r>
      <w:r>
        <w:rPr>
          <w:rFonts w:ascii="Times New Roman CYR" w:hAnsi="Times New Roman CYR" w:cs="Times New Roman CYR"/>
          <w:sz w:val="28"/>
          <w:szCs w:val="28"/>
          <w:lang w:val="en-US"/>
        </w:rPr>
        <w:t>line</w:t>
      </w:r>
      <w:r>
        <w:rPr>
          <w:rFonts w:ascii="Times New Roman CYR" w:hAnsi="Times New Roman CYR" w:cs="Times New Roman CYR"/>
          <w:sz w:val="28"/>
          <w:szCs w:val="28"/>
        </w:rPr>
        <w:t xml:space="preserve"> заявке предлагается создание круглосуточной службы рассмотрения кредитных заявок, которая позволит уменьшить время рассмотрения заявки до 1 рабочего дня.</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работа круглосуточной службы по обслуживания </w:t>
      </w:r>
      <w:r>
        <w:rPr>
          <w:rFonts w:ascii="Times New Roman CYR" w:hAnsi="Times New Roman CYR" w:cs="Times New Roman CYR"/>
          <w:sz w:val="28"/>
          <w:szCs w:val="28"/>
          <w:lang w:val="en-US"/>
        </w:rPr>
        <w:t>on</w:t>
      </w:r>
      <w:r>
        <w:rPr>
          <w:rFonts w:ascii="Times New Roman CYR" w:hAnsi="Times New Roman CYR" w:cs="Times New Roman CYR"/>
          <w:sz w:val="28"/>
          <w:szCs w:val="28"/>
        </w:rPr>
        <w:t>-</w:t>
      </w:r>
      <w:r>
        <w:rPr>
          <w:rFonts w:ascii="Times New Roman CYR" w:hAnsi="Times New Roman CYR" w:cs="Times New Roman CYR"/>
          <w:sz w:val="28"/>
          <w:szCs w:val="28"/>
          <w:lang w:val="en-US"/>
        </w:rPr>
        <w:t>line</w:t>
      </w:r>
      <w:r>
        <w:rPr>
          <w:rFonts w:ascii="Times New Roman CYR" w:hAnsi="Times New Roman CYR" w:cs="Times New Roman CYR"/>
          <w:sz w:val="28"/>
          <w:szCs w:val="28"/>
        </w:rPr>
        <w:t xml:space="preserve"> заявок на кредит потребует привлечение 4 дополнительных сотрудников.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Составим смету затрат на внедрение данного мероприятия.</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1.12. Затраты на организацию работы круглосуточной службы по обслуживания </w:t>
      </w:r>
      <w:r>
        <w:rPr>
          <w:rFonts w:ascii="Times New Roman CYR" w:hAnsi="Times New Roman CYR" w:cs="Times New Roman CYR"/>
          <w:sz w:val="28"/>
          <w:szCs w:val="28"/>
          <w:lang w:val="en-US"/>
        </w:rPr>
        <w:t>on</w:t>
      </w:r>
      <w:r>
        <w:rPr>
          <w:rFonts w:ascii="Times New Roman CYR" w:hAnsi="Times New Roman CYR" w:cs="Times New Roman CYR"/>
          <w:sz w:val="28"/>
          <w:szCs w:val="28"/>
        </w:rPr>
        <w:t>-</w:t>
      </w:r>
      <w:r>
        <w:rPr>
          <w:rFonts w:ascii="Times New Roman CYR" w:hAnsi="Times New Roman CYR" w:cs="Times New Roman CYR"/>
          <w:sz w:val="28"/>
          <w:szCs w:val="28"/>
          <w:lang w:val="en-US"/>
        </w:rPr>
        <w:t>line</w:t>
      </w:r>
      <w:r>
        <w:rPr>
          <w:rFonts w:ascii="Times New Roman CYR" w:hAnsi="Times New Roman CYR" w:cs="Times New Roman CYR"/>
          <w:sz w:val="28"/>
          <w:szCs w:val="28"/>
        </w:rPr>
        <w:t xml:space="preserve"> заявок на кредит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61"/>
        <w:gridCol w:w="1899"/>
        <w:gridCol w:w="2127"/>
      </w:tblGrid>
      <w:tr w:rsidR="0099365A">
        <w:trPr>
          <w:jc w:val="center"/>
        </w:trPr>
        <w:tc>
          <w:tcPr>
            <w:tcW w:w="446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Статьи затрат</w:t>
            </w:r>
          </w:p>
        </w:tc>
        <w:tc>
          <w:tcPr>
            <w:tcW w:w="189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Количество, </w:t>
            </w:r>
            <w:proofErr w:type="spellStart"/>
            <w:proofErr w:type="gramStart"/>
            <w:r>
              <w:rPr>
                <w:rFonts w:ascii="Times New Roman CYR" w:hAnsi="Times New Roman CYR" w:cs="Times New Roman CYR"/>
                <w:sz w:val="20"/>
                <w:szCs w:val="20"/>
              </w:rPr>
              <w:t>шт</w:t>
            </w:r>
            <w:proofErr w:type="spellEnd"/>
            <w:proofErr w:type="gramEnd"/>
          </w:p>
        </w:tc>
        <w:tc>
          <w:tcPr>
            <w:tcW w:w="212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r>
      <w:tr w:rsidR="0099365A">
        <w:trPr>
          <w:jc w:val="center"/>
        </w:trPr>
        <w:tc>
          <w:tcPr>
            <w:tcW w:w="8487" w:type="dxa"/>
            <w:gridSpan w:val="3"/>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Единовременные затраты </w:t>
            </w:r>
          </w:p>
        </w:tc>
      </w:tr>
      <w:tr w:rsidR="0099365A">
        <w:trPr>
          <w:jc w:val="center"/>
        </w:trPr>
        <w:tc>
          <w:tcPr>
            <w:tcW w:w="446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Покупка офисной мебели - стол - стул - компьютер - телефон + факс</w:t>
            </w:r>
          </w:p>
        </w:tc>
        <w:tc>
          <w:tcPr>
            <w:tcW w:w="189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2 2 1 1</w:t>
            </w:r>
          </w:p>
        </w:tc>
        <w:tc>
          <w:tcPr>
            <w:tcW w:w="212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12,0 2,0 17,0 2,0</w:t>
            </w:r>
          </w:p>
        </w:tc>
      </w:tr>
      <w:tr w:rsidR="0099365A">
        <w:trPr>
          <w:jc w:val="center"/>
        </w:trPr>
        <w:tc>
          <w:tcPr>
            <w:tcW w:w="446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189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12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r>
      <w:tr w:rsidR="0099365A">
        <w:trPr>
          <w:jc w:val="center"/>
        </w:trPr>
        <w:tc>
          <w:tcPr>
            <w:tcW w:w="8487" w:type="dxa"/>
            <w:gridSpan w:val="3"/>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Текущие затраты</w:t>
            </w:r>
          </w:p>
        </w:tc>
      </w:tr>
      <w:tr w:rsidR="0099365A">
        <w:trPr>
          <w:jc w:val="center"/>
        </w:trPr>
        <w:tc>
          <w:tcPr>
            <w:tcW w:w="446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Заработная плата персонала в месяц</w:t>
            </w:r>
          </w:p>
        </w:tc>
        <w:tc>
          <w:tcPr>
            <w:tcW w:w="189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2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99365A">
        <w:trPr>
          <w:jc w:val="center"/>
        </w:trPr>
        <w:tc>
          <w:tcPr>
            <w:tcW w:w="446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Заработная плата персонала, в год</w:t>
            </w:r>
          </w:p>
        </w:tc>
        <w:tc>
          <w:tcPr>
            <w:tcW w:w="189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12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960,0</w:t>
            </w:r>
          </w:p>
        </w:tc>
      </w:tr>
      <w:tr w:rsidR="0099365A">
        <w:trPr>
          <w:jc w:val="center"/>
        </w:trPr>
        <w:tc>
          <w:tcPr>
            <w:tcW w:w="446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Налоговые отчисления</w:t>
            </w:r>
          </w:p>
        </w:tc>
        <w:tc>
          <w:tcPr>
            <w:tcW w:w="189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12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288,0</w:t>
            </w:r>
          </w:p>
        </w:tc>
      </w:tr>
      <w:tr w:rsidR="0099365A">
        <w:trPr>
          <w:jc w:val="center"/>
        </w:trPr>
        <w:tc>
          <w:tcPr>
            <w:tcW w:w="446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899"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12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1 248,0</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Таким образом, мы видим, что дополнительно организация круглосуточной службы по обслуживания </w:t>
      </w:r>
      <w:r>
        <w:rPr>
          <w:rFonts w:ascii="Times New Roman CYR" w:hAnsi="Times New Roman CYR" w:cs="Times New Roman CYR"/>
          <w:sz w:val="28"/>
          <w:szCs w:val="28"/>
          <w:lang w:val="en-US"/>
        </w:rPr>
        <w:t>on</w:t>
      </w:r>
      <w:r>
        <w:rPr>
          <w:rFonts w:ascii="Times New Roman CYR" w:hAnsi="Times New Roman CYR" w:cs="Times New Roman CYR"/>
          <w:sz w:val="28"/>
          <w:szCs w:val="28"/>
        </w:rPr>
        <w:t>-</w:t>
      </w:r>
      <w:r>
        <w:rPr>
          <w:rFonts w:ascii="Times New Roman CYR" w:hAnsi="Times New Roman CYR" w:cs="Times New Roman CYR"/>
          <w:sz w:val="28"/>
          <w:szCs w:val="28"/>
          <w:lang w:val="en-US"/>
        </w:rPr>
        <w:t>line</w:t>
      </w:r>
      <w:r>
        <w:rPr>
          <w:rFonts w:ascii="Times New Roman CYR" w:hAnsi="Times New Roman CYR" w:cs="Times New Roman CYR"/>
          <w:sz w:val="28"/>
          <w:szCs w:val="28"/>
        </w:rPr>
        <w:t xml:space="preserve"> заявок на кредит будет затрачено 1 281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в год.</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на основании экспертных оценок, представим план доходов и эффективности предложенного мероприятия по критериям: пессимистического, оптимистического и реалистического прогнозов плана увеличения выручки за год.</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1.13. План доходов и эффективности за год</w:t>
      </w:r>
    </w:p>
    <w:tbl>
      <w:tblPr>
        <w:tblW w:w="0" w:type="auto"/>
        <w:jc w:val="center"/>
        <w:tblLayout w:type="fixed"/>
        <w:tblLook w:val="0000" w:firstRow="0" w:lastRow="0" w:firstColumn="0" w:lastColumn="0" w:noHBand="0" w:noVBand="0"/>
      </w:tblPr>
      <w:tblGrid>
        <w:gridCol w:w="3251"/>
        <w:gridCol w:w="1897"/>
        <w:gridCol w:w="1967"/>
        <w:gridCol w:w="2248"/>
      </w:tblGrid>
      <w:tr w:rsidR="0099365A">
        <w:trPr>
          <w:jc w:val="center"/>
        </w:trPr>
        <w:tc>
          <w:tcPr>
            <w:tcW w:w="32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6112" w:type="dxa"/>
            <w:gridSpan w:val="3"/>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Прогноз</w:t>
            </w:r>
          </w:p>
        </w:tc>
      </w:tr>
      <w:tr w:rsidR="0099365A">
        <w:trPr>
          <w:jc w:val="center"/>
        </w:trPr>
        <w:tc>
          <w:tcPr>
            <w:tcW w:w="32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89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Оптимистический</w:t>
            </w:r>
          </w:p>
        </w:tc>
        <w:tc>
          <w:tcPr>
            <w:tcW w:w="196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Реалистический</w:t>
            </w:r>
          </w:p>
        </w:tc>
        <w:tc>
          <w:tcPr>
            <w:tcW w:w="2248"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Пессимистический</w:t>
            </w:r>
          </w:p>
        </w:tc>
      </w:tr>
      <w:tr w:rsidR="0099365A">
        <w:trPr>
          <w:jc w:val="center"/>
        </w:trPr>
        <w:tc>
          <w:tcPr>
            <w:tcW w:w="3251" w:type="dxa"/>
            <w:tcBorders>
              <w:top w:val="nil"/>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Прирост выручки, %</w:t>
            </w:r>
          </w:p>
        </w:tc>
        <w:tc>
          <w:tcPr>
            <w:tcW w:w="189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6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248"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99365A">
        <w:trPr>
          <w:jc w:val="center"/>
        </w:trPr>
        <w:tc>
          <w:tcPr>
            <w:tcW w:w="3251" w:type="dxa"/>
            <w:tcBorders>
              <w:top w:val="nil"/>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Прирост выручки,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p>
        </w:tc>
        <w:tc>
          <w:tcPr>
            <w:tcW w:w="189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806955,4</w:t>
            </w:r>
          </w:p>
        </w:tc>
        <w:tc>
          <w:tcPr>
            <w:tcW w:w="196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403477,68</w:t>
            </w:r>
          </w:p>
        </w:tc>
        <w:tc>
          <w:tcPr>
            <w:tcW w:w="2248"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268985,12</w:t>
            </w:r>
          </w:p>
        </w:tc>
      </w:tr>
      <w:tr w:rsidR="0099365A">
        <w:trPr>
          <w:jc w:val="center"/>
        </w:trPr>
        <w:tc>
          <w:tcPr>
            <w:tcW w:w="3251" w:type="dxa"/>
            <w:tcBorders>
              <w:top w:val="nil"/>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Затраты,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p>
        </w:tc>
        <w:tc>
          <w:tcPr>
            <w:tcW w:w="189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1281</w:t>
            </w:r>
          </w:p>
        </w:tc>
        <w:tc>
          <w:tcPr>
            <w:tcW w:w="196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1281</w:t>
            </w:r>
          </w:p>
        </w:tc>
        <w:tc>
          <w:tcPr>
            <w:tcW w:w="2248"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1281</w:t>
            </w:r>
          </w:p>
        </w:tc>
      </w:tr>
      <w:tr w:rsidR="0099365A">
        <w:trPr>
          <w:jc w:val="center"/>
        </w:trPr>
        <w:tc>
          <w:tcPr>
            <w:tcW w:w="3251" w:type="dxa"/>
            <w:tcBorders>
              <w:top w:val="nil"/>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Налогооблагаемая прибыль,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p>
        </w:tc>
        <w:tc>
          <w:tcPr>
            <w:tcW w:w="189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805674,4</w:t>
            </w:r>
          </w:p>
        </w:tc>
        <w:tc>
          <w:tcPr>
            <w:tcW w:w="196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402196,68</w:t>
            </w:r>
          </w:p>
        </w:tc>
        <w:tc>
          <w:tcPr>
            <w:tcW w:w="2248"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267704,12</w:t>
            </w:r>
          </w:p>
        </w:tc>
      </w:tr>
      <w:tr w:rsidR="0099365A">
        <w:trPr>
          <w:jc w:val="center"/>
        </w:trPr>
        <w:tc>
          <w:tcPr>
            <w:tcW w:w="3251" w:type="dxa"/>
            <w:tcBorders>
              <w:top w:val="nil"/>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Налог на прибыль,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p>
        </w:tc>
        <w:tc>
          <w:tcPr>
            <w:tcW w:w="189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161134,88</w:t>
            </w:r>
          </w:p>
        </w:tc>
        <w:tc>
          <w:tcPr>
            <w:tcW w:w="196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80439,3</w:t>
            </w:r>
          </w:p>
        </w:tc>
        <w:tc>
          <w:tcPr>
            <w:tcW w:w="2248"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53540,8</w:t>
            </w:r>
          </w:p>
        </w:tc>
      </w:tr>
      <w:tr w:rsidR="0099365A">
        <w:trPr>
          <w:jc w:val="center"/>
        </w:trPr>
        <w:tc>
          <w:tcPr>
            <w:tcW w:w="3251" w:type="dxa"/>
            <w:tcBorders>
              <w:top w:val="nil"/>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Чистая прибыль,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p>
        </w:tc>
        <w:tc>
          <w:tcPr>
            <w:tcW w:w="189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644539,5</w:t>
            </w:r>
          </w:p>
        </w:tc>
        <w:tc>
          <w:tcPr>
            <w:tcW w:w="1967"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321757,3</w:t>
            </w:r>
          </w:p>
        </w:tc>
        <w:tc>
          <w:tcPr>
            <w:tcW w:w="2248" w:type="dxa"/>
            <w:tcBorders>
              <w:top w:val="nil"/>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214163,3</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Предложенное мероприятия позволит получить значительную прибыль, которая по реалистическому прогнозу составит 321 757,3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Расчетная часть</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платежа по потребительскому кредиту под поручительство физических лиц &lt;http://sberbank.ru/saintpetersburg/ru/person/credits/money/consumer_guarantee/&gt;.</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Гражданин Петров берет кредит в Сбербанке в август 2013 года в размере 1550000 рублей. На срок 5 лет. В сентябре 2014 года была погашена сумма 35 000р. Все расчеты производятся 15 числом. Гражданин Петров не получает заработную плату на счет, открытый в банке, т.е. процентная ставка составляет 20,5 %. В мае 2015 г. Семенов несвоевременно внес оплату по кредиту, платеж было произведен 21июль. В марте 2016 года работник погасил сумму 45000 р. В декабре 2017 была погашена сумма 105000 р. Количество дней в месяце - календарное. Количество дней в году- 365.</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Август 2013:</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долг: 1550000/60=25833,33 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1550000*20,5/100*31/365=26986,9863</w:t>
      </w:r>
      <w:proofErr w:type="gramStart"/>
      <w:r>
        <w:rPr>
          <w:rFonts w:ascii="Times New Roman CYR" w:hAnsi="Times New Roman CYR" w:cs="Times New Roman CYR"/>
          <w:sz w:val="28"/>
          <w:szCs w:val="28"/>
        </w:rPr>
        <w:t>р</w:t>
      </w:r>
      <w:proofErr w:type="gramEnd"/>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платежа: 25833,33 +26986,9863=52820,31963р.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Остаток задолженности: 1550000-25833,33=1524166,667р.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Сентябрь 2013:</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долг: 25833,33р.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1524166,66*20,5/100*30/365=25681,16р.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платежа: 25833,33+25681,16=51514,49р.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Остаток задолженности: 1524166,6651514,49=1498333,33 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Октябрь2013:</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долг: 25833,33р.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1498333,333*20,5/100*31/365=26087,42р.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платежа: 25833+26087,42009=51920,75</w:t>
      </w:r>
      <w:proofErr w:type="gramStart"/>
      <w:r>
        <w:rPr>
          <w:rFonts w:ascii="Times New Roman CYR" w:hAnsi="Times New Roman CYR" w:cs="Times New Roman CYR"/>
          <w:sz w:val="28"/>
          <w:szCs w:val="28"/>
        </w:rPr>
        <w:t>р</w:t>
      </w:r>
      <w:proofErr w:type="gramEnd"/>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Остаток задолженности: 1498333,33 -25833,33=1 472 500,0000 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3"/>
        <w:gridCol w:w="1354"/>
        <w:gridCol w:w="1490"/>
        <w:gridCol w:w="1201"/>
        <w:gridCol w:w="1451"/>
        <w:gridCol w:w="1720"/>
      </w:tblGrid>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Дата</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платежа</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основной долг</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остаток задолженности</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15.08.2013</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52820,31963</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26986,9863</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1524166,667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15.09.2013</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51514,49772</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25681,16438</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1498333,333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15.10.2013</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51920,75342</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26087,42009</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1 472 500,0000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15.11.2013</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50643,94977</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24810,61644</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1 446 666,6667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15.12.2013</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51021,18721</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25187,85388</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1 420 833,3333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50571,40411</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24738,07078</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1 395 000,0000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47771,14155</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21937,80822</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1 369 166,6667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49671,8379</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23838,50457</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1 343 333,3333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48467,57991</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22634,24658</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1 317 500,0000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48772,27169</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22938,93836</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1 291 666,667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47597,03196</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21763,69863</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1 265 833,333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47872,70548</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22039,37215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1 240 000,000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47422,92237</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21589,58904</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1 214 166,667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46291,21005</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20457,87671</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1 188 333,333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46523,35616</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20690,02283</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1 162 500,000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45420,6621</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19587,32877</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1 136 666,667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15.12.2014</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45623,78995</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19790,45662</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1 110 833,333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45174,00685</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19340,67352</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1 085 000,000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48989,90868</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23156,57534</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1 059 166,667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44274,44064</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18441,10731</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1 033 333,333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43244,29224</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17410,9589</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1 007 500,000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43374,87443</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17541,5411</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981 666,667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42373,74429</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16540,41096</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955 833,333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21.07.2015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42475,30822</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16641,97489</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930 000,000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42025,52511</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16192,19178</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904 166,667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41067,92237</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15234,58904</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878 333,333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40632,6484</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14799,31507</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852 500,000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40197,37443</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14364,0411</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826 666,667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15.12.2015</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40226,39269</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14393,05936</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800 833,333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39776,60959</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13943,27626</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775 000,000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38456,27854</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12622,94521</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749 166,667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38877,04338</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13043,71005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723 333,333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38021,00457</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12187,67123</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697 500,000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37977,47717</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12144,14384</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671 666,667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37150,45662</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11317,12329</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645 833,333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37077,91096</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11244,57763</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620 000,000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36628,12785</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10794,79452</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594 166,667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35844,6347</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10011,30137</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568 333,333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35728,56164</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9895,228311</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542 500,000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34974,08676</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9140,753425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516 666,667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15.12.2016</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34828,99543</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8995,6621</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490 833,333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34379,21233</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8545,878995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465 000,000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33145,93607</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7312,60274</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439 166,667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33479,64612</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7646,312785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413 333,333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32797,71689</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6964,383562</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387 500,000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32580,07991</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6746,746575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361 666,667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31927,16895</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6093,835616</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335 833,333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31680,5137</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5847,180365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310 000,000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31056,621</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5223,287671</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284 166,667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50</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30621,34703</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4788,013699</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258 333,333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30331,16438</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4497,83105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232 500,000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29750,79909</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3917,465753</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206 666,667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15.12.2017</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29431,59817</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3598,26484</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180 833,333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15.01.2018</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28981,81507</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3148,481735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155 000,000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15.02.2018</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28270,86758</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2437,534247</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129 166,667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15.03.2018</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28082,24886</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2248,915525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103 333,333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15.04.2018</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27574,42922</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1741,09589</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77 500,000</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15.05.2018</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27182,68265</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1349,349315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51 666,667</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15.06.2018</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26703,88128</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870,5479452</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25 833,333</w:t>
            </w:r>
          </w:p>
        </w:tc>
      </w:tr>
      <w:tr w:rsidR="0099365A">
        <w:trPr>
          <w:jc w:val="center"/>
        </w:trPr>
        <w:tc>
          <w:tcPr>
            <w:tcW w:w="74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354"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15.07.2018</w:t>
            </w:r>
          </w:p>
        </w:tc>
        <w:tc>
          <w:tcPr>
            <w:tcW w:w="149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26283,11644</w:t>
            </w:r>
          </w:p>
        </w:tc>
        <w:tc>
          <w:tcPr>
            <w:tcW w:w="120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25833,33</w:t>
            </w:r>
          </w:p>
        </w:tc>
        <w:tc>
          <w:tcPr>
            <w:tcW w:w="145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449,783105</w:t>
            </w:r>
          </w:p>
        </w:tc>
        <w:tc>
          <w:tcPr>
            <w:tcW w:w="1720"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0,000</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35000 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Август</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долг: (1214166,667 -35000)/(60-13)=18936,17р.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(1214166,667 -35000)*20,5/100*31/365=20303,42р.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платежа: 18936,17</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+20303,42р =39239,59р.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Остаток задолженности: 1214166,667 -18936,17-35000=1 186 063,83</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000B6">
        <w:rPr>
          <w:rFonts w:ascii="Microsoft Sans Serif" w:hAnsi="Microsoft Sans Serif" w:cs="Microsoft Sans Serif"/>
          <w:noProof/>
          <w:sz w:val="17"/>
          <w:szCs w:val="17"/>
        </w:rPr>
        <w:lastRenderedPageBreak/>
        <w:drawing>
          <wp:inline distT="0" distB="0" distL="0" distR="0">
            <wp:extent cx="5158740" cy="79629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8740" cy="796290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Начисление пени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Июль:</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долг 18936,17р.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17643,30681 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платежа: 36579,47681</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Остаток задолженности: 996 702,130р.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7000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58740" cy="630936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8740" cy="630936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45 000 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Февраль:</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долг: 27902,74р.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13163,97 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платежа: 41 066,71р.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Остаток задолженности:753373,86 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7000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14900" cy="45948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459486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10</w:t>
      </w:r>
      <w:r>
        <w:rPr>
          <w:rFonts w:ascii="Times New Roman CYR" w:hAnsi="Times New Roman CYR" w:cs="Times New Roman CYR"/>
          <w:sz w:val="28"/>
          <w:szCs w:val="28"/>
          <w:lang w:val="en-US"/>
        </w:rPr>
        <w:t xml:space="preserve">5 </w:t>
      </w:r>
      <w:r>
        <w:rPr>
          <w:rFonts w:ascii="Times New Roman CYR" w:hAnsi="Times New Roman CYR" w:cs="Times New Roman CYR"/>
          <w:sz w:val="28"/>
          <w:szCs w:val="28"/>
        </w:rPr>
        <w:t>000 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7000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97780" cy="130302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7780" cy="130302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Pr="00176ADF"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Способ 2. </w:t>
      </w:r>
      <w:proofErr w:type="spellStart"/>
      <w:r>
        <w:rPr>
          <w:rFonts w:ascii="Times New Roman CYR" w:hAnsi="Times New Roman CYR" w:cs="Times New Roman CYR"/>
          <w:sz w:val="28"/>
          <w:szCs w:val="28"/>
        </w:rPr>
        <w:t>Аннуитетный</w:t>
      </w:r>
      <w:proofErr w:type="spellEnd"/>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Гражданин Васильев берет кредит в Сбербанке в июне 2013 года в размере 1500000 рублей. На срок 5 лет. В июле 2014 года была погашена сумма 30 000р. Все расчеты производятся 15 числом. Гражданин Васильев не получает заработную плату на счет, открытый в банке, т.е. процентная ставка составляет 20,5 %. В мае 2015 г. Васильев несвоевременно внес оплату по кредиту, платеж было произведен 21мая. В феврале 2016 года работник погасил сумму 40000 р. В ноябре 2017 была погашена сумма 100000 р. Количество дней в месяце - календарное. Количество дней в году- 365.</w:t>
      </w:r>
    </w:p>
    <w:p w:rsidR="0099365A" w:rsidRPr="00176ADF"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K</w:t>
      </w:r>
      <w:r>
        <w:rPr>
          <w:rFonts w:ascii="Times New Roman CYR" w:hAnsi="Times New Roman CYR" w:cs="Times New Roman CYR"/>
          <w:sz w:val="28"/>
          <w:szCs w:val="28"/>
        </w:rPr>
        <w:t>=</w:t>
      </w:r>
      <w:r w:rsidR="007000B6">
        <w:rPr>
          <w:rFonts w:ascii="Microsoft Sans Serif" w:hAnsi="Microsoft Sans Serif" w:cs="Microsoft Sans Serif"/>
          <w:noProof/>
          <w:sz w:val="17"/>
          <w:szCs w:val="17"/>
        </w:rPr>
        <w:drawing>
          <wp:inline distT="0" distB="0" distL="0" distR="0">
            <wp:extent cx="480060" cy="2895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r w:rsidR="007000B6">
        <w:rPr>
          <w:rFonts w:ascii="Microsoft Sans Serif" w:hAnsi="Microsoft Sans Serif" w:cs="Microsoft Sans Serif"/>
          <w:noProof/>
          <w:sz w:val="17"/>
          <w:szCs w:val="17"/>
        </w:rPr>
        <w:drawing>
          <wp:inline distT="0" distB="0" distL="0" distR="0">
            <wp:extent cx="480060" cy="2895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lang w:val="en-US"/>
        </w:rPr>
        <w:t>i</w:t>
      </w:r>
      <w:proofErr w:type="spellEnd"/>
      <w:r>
        <w:rPr>
          <w:rFonts w:ascii="Times New Roman CYR" w:hAnsi="Times New Roman CYR" w:cs="Times New Roman CYR"/>
          <w:sz w:val="28"/>
          <w:szCs w:val="28"/>
        </w:rPr>
        <w:t>=20</w:t>
      </w:r>
      <w:proofErr w:type="gramStart"/>
      <w:r>
        <w:rPr>
          <w:rFonts w:ascii="Times New Roman CYR" w:hAnsi="Times New Roman CYR" w:cs="Times New Roman CYR"/>
          <w:sz w:val="28"/>
          <w:szCs w:val="28"/>
        </w:rPr>
        <w:t>,5</w:t>
      </w:r>
      <w:proofErr w:type="gramEnd"/>
      <w:r>
        <w:rPr>
          <w:rFonts w:ascii="Times New Roman CYR" w:hAnsi="Times New Roman CYR" w:cs="Times New Roman CYR"/>
          <w:sz w:val="28"/>
          <w:szCs w:val="28"/>
        </w:rPr>
        <w:t>/100/12=0,017083</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=(0,017083*(1+0,017083)^60)/((1+0.017083)^60)-1)=0.026773</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K</w:t>
      </w:r>
      <w:r>
        <w:rPr>
          <w:rFonts w:ascii="Times New Roman CYR" w:hAnsi="Times New Roman CYR" w:cs="Times New Roman CYR"/>
          <w:sz w:val="28"/>
          <w:szCs w:val="28"/>
        </w:rPr>
        <w:t>2= (0</w:t>
      </w:r>
      <w:proofErr w:type="gramStart"/>
      <w:r>
        <w:rPr>
          <w:rFonts w:ascii="Times New Roman CYR" w:hAnsi="Times New Roman CYR" w:cs="Times New Roman CYR"/>
          <w:sz w:val="28"/>
          <w:szCs w:val="28"/>
        </w:rPr>
        <w:t>,017083</w:t>
      </w:r>
      <w:proofErr w:type="gramEnd"/>
      <w:r>
        <w:rPr>
          <w:rFonts w:ascii="Times New Roman CYR" w:hAnsi="Times New Roman CYR" w:cs="Times New Roman CYR"/>
          <w:sz w:val="28"/>
          <w:szCs w:val="28"/>
        </w:rPr>
        <w:t>*(1+0,017083)^47)/((1+0.017083)^47)-1)=0.031121</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K</w:t>
      </w:r>
      <w:r>
        <w:rPr>
          <w:rFonts w:ascii="Times New Roman CYR" w:hAnsi="Times New Roman CYR" w:cs="Times New Roman CYR"/>
          <w:sz w:val="28"/>
          <w:szCs w:val="28"/>
        </w:rPr>
        <w:t>3</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0,017083*(1+0,017083)^29)/((1+0.017083)^29)-1)=0.045233</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K</w:t>
      </w:r>
      <w:r>
        <w:rPr>
          <w:rFonts w:ascii="Times New Roman CYR" w:hAnsi="Times New Roman CYR" w:cs="Times New Roman CYR"/>
          <w:sz w:val="28"/>
          <w:szCs w:val="28"/>
        </w:rPr>
        <w:t>4</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0,017083*(1+0,017083)^8)/((1+0.017083)^8)-1)=0.152784</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Июнь 2013:</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Сумма платежа:1500000*К</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=1500000*0,026773=40159,29</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Процент: 1500000*20,5/100*30/365=25 273,97 р.</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Основной долг: 40159,29-25 273,97 =14 885,31 р.</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Остаток задолженности: 1500000-14 885,31 =1 485 114,69 р.</w:t>
      </w:r>
    </w:p>
    <w:p w:rsidR="0099365A" w:rsidRDefault="0099365A">
      <w:pPr>
        <w:widowControl w:val="0"/>
        <w:autoSpaceDE w:val="0"/>
        <w:autoSpaceDN w:val="0"/>
        <w:adjustRightInd w:val="0"/>
        <w:spacing w:after="0" w:line="240" w:lineRule="auto"/>
        <w:ind w:firstLine="709"/>
        <w:rPr>
          <w:rFonts w:ascii="Times New Roman CYR"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3"/>
        <w:gridCol w:w="1181"/>
        <w:gridCol w:w="1758"/>
        <w:gridCol w:w="1737"/>
        <w:gridCol w:w="1085"/>
        <w:gridCol w:w="2547"/>
      </w:tblGrid>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Дата</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платежа</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Основной долг</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Остаток задолженности</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15.06.2013</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14 885,31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25 273,97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1 485 114,69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15.07.2013</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14 302,02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25 857,27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1 470 812,67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15.08.2013</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14 551,03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25 608,26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1 456 261,64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15.09.2013</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15 622,28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24 537,01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1 440 639,36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15.10.2013</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15 076,38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25 082,91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1 425 562,98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15.11.2013</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16 139,53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24 019,76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1 409 423,45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15.12.2013</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15 619,88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24 539,41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1 393 803,57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15 891,83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24 267,46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1 377 911,74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18 490,21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21 669,08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1 359 421,53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16 490,46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23 668,83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1 342 931,07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17 531,82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22 627,47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1 325 399,25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17 082,82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23 076,47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1 308 316,43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18 115,05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22 044,24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1 290 201,38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17 695,65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22 463,64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1 272 505,73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15</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18 003,75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22 155,54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1 254 501,98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19 021,79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21 137,50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1 235 480,19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18 648,40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21 510,89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1 216 831,80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19 656,51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20 502,78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1 197 175,29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15.12.2014</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19 315,32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20 843,97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1 177 859,97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19 651,62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20 507,67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1 158 208,35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21 945,27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18 214,02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1 136 263,08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20 375,86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19 783,43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1 115 887,22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21 357,35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18 801,94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1 094 529,86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21 102,48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19 056,81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1 073 427,39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22 072,77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18 086,52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1 051 354,61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21 854,20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18 305,09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1 029 500,42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22 234,70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17 924,59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1 007 265,71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23 187,55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16 971,74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984 078,16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23 025,55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17 133,74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961 052,62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23 966,21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16 193,08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937 086,41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15.12.2015</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23 843,72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16 315,57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913 242,69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24 258,86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15 900,43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888 983,83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26 179,11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13 980,18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862 804,72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25 137,03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15 022,26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837 667,69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26 045,16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14 114,13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811 622,53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26 028,16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14 131,13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785 594,36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26 922,56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13 236,73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758 671,80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26 950,09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13 209,20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731 721,71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27 419,31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12 739,98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704 302,40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28 292,28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11 867,01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676 010,12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28 389,31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11 769,98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647 620,82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29 247,32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10 911,97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618 373,50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15.12.2016</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29 392,81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10 766,48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588 980,68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29 904,57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10 254,72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559 076,11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31 367,24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8 792,05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527 708,87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30 971,37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9 187,92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496 737,49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31 789,60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8 369,69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464 947,89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32 064,10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8 095,19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432 883,79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32 865,49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7 293,80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400 018,29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33 194,59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6 964,70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366 823,71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15.08.2017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33 772,54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6 386,75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333 051,17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15.09.2017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34 547,61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5 611,68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298 503,56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15.10.2017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34 962,06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5 197,23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263 541,51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35 718,80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4 440,49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227 822,71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15.12.2017</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36 320,63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3 838,66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191 502,08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15.01.2018</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37 147,72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3 011,57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154 354,35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15.02.2018</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37 558,52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2 600,77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116 795,83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15.03.2018</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38 322,56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1 836,73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78 473,27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15.04.2018</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38 925,22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1 234,07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39 548,06 </w:t>
            </w:r>
          </w:p>
        </w:tc>
      </w:tr>
      <w:tr w:rsidR="0099365A">
        <w:trPr>
          <w:jc w:val="center"/>
        </w:trPr>
        <w:tc>
          <w:tcPr>
            <w:tcW w:w="553"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1181"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15.05.2018</w:t>
            </w:r>
          </w:p>
        </w:tc>
        <w:tc>
          <w:tcPr>
            <w:tcW w:w="1758"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40 159,29 </w:t>
            </w:r>
          </w:p>
        </w:tc>
        <w:tc>
          <w:tcPr>
            <w:tcW w:w="173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39 548,06 </w:t>
            </w:r>
          </w:p>
        </w:tc>
        <w:tc>
          <w:tcPr>
            <w:tcW w:w="1085"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621,93 </w:t>
            </w:r>
          </w:p>
        </w:tc>
        <w:tc>
          <w:tcPr>
            <w:tcW w:w="2547" w:type="dxa"/>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0,00 </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Плательщик внес 30000р.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платежа: (1 290 201,38 -30000)*</w:t>
      </w:r>
      <w:r>
        <w:rPr>
          <w:rFonts w:ascii="Times New Roman CYR" w:hAnsi="Times New Roman CYR" w:cs="Times New Roman CYR"/>
          <w:sz w:val="28"/>
          <w:szCs w:val="28"/>
          <w:lang w:val="en-US"/>
        </w:rPr>
        <w:t>K</w:t>
      </w:r>
      <w:r>
        <w:rPr>
          <w:rFonts w:ascii="Times New Roman CYR" w:hAnsi="Times New Roman CYR" w:cs="Times New Roman CYR"/>
          <w:sz w:val="28"/>
          <w:szCs w:val="28"/>
        </w:rPr>
        <w:t>2=39218,82688</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Процент: (1 290 201,38 -30000)</w:t>
      </w:r>
      <w:r>
        <w:rPr>
          <w:rFonts w:ascii="Times New Roman CYR" w:hAnsi="Times New Roman CYR" w:cs="Times New Roman CYR"/>
          <w:sz w:val="28"/>
          <w:szCs w:val="28"/>
          <w:lang w:val="en-US"/>
        </w:rPr>
        <w:t>*20.5/100*31/365=</w:t>
      </w:r>
      <w:r>
        <w:rPr>
          <w:rFonts w:ascii="Times New Roman CYR" w:hAnsi="Times New Roman CYR" w:cs="Times New Roman CYR"/>
          <w:sz w:val="28"/>
          <w:szCs w:val="28"/>
        </w:rPr>
        <w:t>21941,3144</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Основной долг: 39218,82688</w:t>
      </w:r>
      <w:r>
        <w:rPr>
          <w:rFonts w:ascii="Times New Roman CYR" w:hAnsi="Times New Roman CYR" w:cs="Times New Roman CYR"/>
          <w:sz w:val="28"/>
          <w:szCs w:val="28"/>
          <w:lang w:val="en-US"/>
        </w:rPr>
        <w:t>-</w:t>
      </w:r>
      <w:r>
        <w:rPr>
          <w:rFonts w:ascii="Times New Roman CYR" w:hAnsi="Times New Roman CYR" w:cs="Times New Roman CYR"/>
          <w:sz w:val="28"/>
          <w:szCs w:val="28"/>
        </w:rPr>
        <w:t>21941,3144</w:t>
      </w:r>
      <w:r>
        <w:rPr>
          <w:rFonts w:ascii="Times New Roman CYR" w:hAnsi="Times New Roman CYR" w:cs="Times New Roman CYR"/>
          <w:sz w:val="28"/>
          <w:szCs w:val="28"/>
          <w:lang w:val="en-US"/>
        </w:rPr>
        <w:t>=</w:t>
      </w:r>
      <w:r>
        <w:rPr>
          <w:rFonts w:ascii="Times New Roman CYR" w:hAnsi="Times New Roman CYR" w:cs="Times New Roman CYR"/>
          <w:sz w:val="28"/>
          <w:szCs w:val="28"/>
        </w:rPr>
        <w:t>17277,51252</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Остаток задолженности: 1 290 201,38 -30000</w:t>
      </w:r>
      <w:r>
        <w:rPr>
          <w:rFonts w:ascii="Times New Roman CYR" w:hAnsi="Times New Roman CYR" w:cs="Times New Roman CYR"/>
          <w:sz w:val="28"/>
          <w:szCs w:val="28"/>
          <w:lang w:val="en-US"/>
        </w:rPr>
        <w:t>-</w:t>
      </w:r>
      <w:r>
        <w:rPr>
          <w:rFonts w:ascii="Times New Roman CYR" w:hAnsi="Times New Roman CYR" w:cs="Times New Roman CYR"/>
          <w:sz w:val="28"/>
          <w:szCs w:val="28"/>
        </w:rPr>
        <w:t>17277,51252</w:t>
      </w:r>
      <w:r>
        <w:rPr>
          <w:rFonts w:ascii="Times New Roman CYR" w:hAnsi="Times New Roman CYR" w:cs="Times New Roman CYR"/>
          <w:sz w:val="28"/>
          <w:szCs w:val="28"/>
          <w:lang w:val="en-US"/>
        </w:rPr>
        <w:t>=</w:t>
      </w:r>
      <w:r>
        <w:rPr>
          <w:rFonts w:ascii="Times New Roman CYR" w:hAnsi="Times New Roman CYR" w:cs="Times New Roman CYR"/>
          <w:sz w:val="28"/>
          <w:szCs w:val="28"/>
        </w:rPr>
        <w:t>1 242 923,86</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000B6">
        <w:rPr>
          <w:rFonts w:ascii="Microsoft Sans Serif" w:hAnsi="Microsoft Sans Serif" w:cs="Microsoft Sans Serif"/>
          <w:noProof/>
          <w:sz w:val="17"/>
          <w:szCs w:val="17"/>
        </w:rPr>
        <w:lastRenderedPageBreak/>
        <w:drawing>
          <wp:inline distT="0" distB="0" distL="0" distR="0">
            <wp:extent cx="4632960" cy="68122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2960" cy="681228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Начисление пени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(1 069 151,70*20,5/100*31/365)+39218,83*0,005*6=19 173,41</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платежа: 39218,82688+39218,82688*0,005*6=40395,39</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Основной долг: 40395,39-19173,41=21221,99</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Остаток задолженности: 1 069 151,70-21 221,99=1 047 929,72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000B6">
        <w:rPr>
          <w:rFonts w:ascii="Microsoft Sans Serif" w:hAnsi="Microsoft Sans Serif" w:cs="Microsoft Sans Serif"/>
          <w:noProof/>
          <w:sz w:val="17"/>
          <w:szCs w:val="17"/>
        </w:rPr>
        <w:lastRenderedPageBreak/>
        <w:drawing>
          <wp:inline distT="0" distB="0" distL="0" distR="0">
            <wp:extent cx="5356860" cy="62331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6860" cy="623316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Плательщик внес 40000р.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платежа: (867 752,92-400000)*</w:t>
      </w:r>
      <w:r>
        <w:rPr>
          <w:rFonts w:ascii="Times New Roman CYR" w:hAnsi="Times New Roman CYR" w:cs="Times New Roman CYR"/>
          <w:sz w:val="28"/>
          <w:szCs w:val="28"/>
          <w:lang w:val="en-US"/>
        </w:rPr>
        <w:t>K</w:t>
      </w:r>
      <w:r>
        <w:rPr>
          <w:rFonts w:ascii="Times New Roman CYR" w:hAnsi="Times New Roman CYR" w:cs="Times New Roman CYR"/>
          <w:sz w:val="28"/>
          <w:szCs w:val="28"/>
        </w:rPr>
        <w:t>3=37441,62</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(867 752,92-400000)*20.5/100*28/365=13017,2651</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долг: 37441,62-13017,2651=24424,35</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Остаток задолженности: 867 752,92-400000-24424,35=803328,57</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000B6">
        <w:rPr>
          <w:rFonts w:ascii="Microsoft Sans Serif" w:hAnsi="Microsoft Sans Serif" w:cs="Microsoft Sans Serif"/>
          <w:noProof/>
          <w:sz w:val="17"/>
          <w:szCs w:val="17"/>
        </w:rPr>
        <w:lastRenderedPageBreak/>
        <w:drawing>
          <wp:inline distT="0" distB="0" distL="0" distR="0">
            <wp:extent cx="5295900" cy="47015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470154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Плательщик внес 100000р.</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платежа: (244 755,49-100000)*</w:t>
      </w:r>
      <w:r>
        <w:rPr>
          <w:rFonts w:ascii="Times New Roman CYR" w:hAnsi="Times New Roman CYR" w:cs="Times New Roman CYR"/>
          <w:sz w:val="28"/>
          <w:szCs w:val="28"/>
          <w:lang w:val="en-US"/>
        </w:rPr>
        <w:t>K</w:t>
      </w:r>
      <w:r>
        <w:rPr>
          <w:rFonts w:ascii="Times New Roman CYR" w:hAnsi="Times New Roman CYR" w:cs="Times New Roman CYR"/>
          <w:sz w:val="28"/>
          <w:szCs w:val="28"/>
        </w:rPr>
        <w:t>4=22116,38</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(244 755,49-100000)*20.5/100*30/365=2439,03</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долг: 22116,38-2439,03=19677,35</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Остаток задолженности: 244 755,49-100000-19677,35=125078,15</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7000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22520" cy="12115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2520" cy="121158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кредит банк финансовый</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и возможность кредита обусловлена закономерностями кругооборота и оборота капитала в процессе воспроизводства: на одних местах высвобождаются временно свободные средства, выступающие источником кредита, на других возникает потребность в кредите, например, для расширения производства. В условиях перехода России к рынку роль и значение кредитных отношений возрастают. Развитие рыночных отношений предполагает максимальное сокращение централизованного перераспределения денежных ресурсов и переход преимущественно к горизонтальному их движению на финансовом рынке. Изменяется роль кредитных институтов в управлении народным хозяйством, повышается роль кредита в системе экономических отношений.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кредита в рыночной экономике, прежде всего, облегчается и становится реальным процесс перелива капитала из одних отраслей в другие. При этом кредит теряет ограниченность индивидуального капитала. Ссудный капитал перераспределяется между отраслями с учетом рыночной конъюнктуры в те сферы, которые обеспечивают получение более высокой прибыли или являются приоритетными с точки зрения общенациональных интересов России. Эта способность кредита носит общественных характер и активно используется государством в регулировании производственных пропорций.</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Существующая в стране ситуация с кредитованием «специфическая», заявил В.В. Путин. «У нас и так ситуация специфическая: инфляция в 2012 году 6,1%, там ставка рефинансирования - 8, а кредиты выдаются, например, под 12,7%. Согласитесь, «хвост» приличный получается, это, по сути, двукратное увеличение стоимости денег против существующей накопленной инфляции», - обратился глава государства к руководителям крупнейших банков России.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Это замечание В.В. Путин сделал в ответ на выступление руководителя ОАО (ЗАО) Андрея Костина. Банкир высказал опасение: «если будет сохраняться или ухудшаться ситуация с ликвидностью, это приведет к увеличению стоимости кредитов». Костин подчеркнул, что в таком случае могут подорожать не только кредиты для малого бизнеса, но и остальные виды кредитования. При этом он заметил, что «если банковский сектор будет обеспечен ликвидностью, в том числе при поддержке государства, то нам удастся сохранить ставки, не повышать их, а может быть, делать их и ниже».</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объекта исследования в данной работе выступило Череповецкое отделение ОАО «Сбербанк России».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показало, что среди факторов и условий, положительно влияющих на деятельность Череповецкого отделения № 1950 ОАО «Сбербанк России» и на результаты такой деятельности следует отметить: формирование в последние годы нового сегмента рынка - кредитования населения, рост доверия населения к банковскому сектору и увеличение реальных денежных доходов населения.</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внешним факторам, оказывающим сдерживающее влияние на деятельность Череповецкого отделения № 1950 ОАО «Сбербанк России» можно отнести высокую конкуренцию на рынке кредитных услуг, высокие риски кредитования, недостаточно высокий уровень финансовой культуры населения и его доверия к кредитным организациям. </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факторы связаны со стабильностью макроэкономической и политической ситуации в стране и планирование продолжительности их действия на среднесрочную перспективу достаточно затруднительно.</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Залогом эффективного использования данных факторов и ограничения их возможного негативного влияния на деятельность организации является профессионализм менеджмента ОАО «Сбербанк России» проведение банком </w:t>
      </w:r>
      <w:r>
        <w:rPr>
          <w:rFonts w:ascii="Times New Roman CYR" w:hAnsi="Times New Roman CYR" w:cs="Times New Roman CYR"/>
          <w:sz w:val="28"/>
          <w:szCs w:val="28"/>
        </w:rPr>
        <w:lastRenderedPageBreak/>
        <w:t>взвешенной и продуманной политики по управлению активами и пассивами, оперативное отслеживание рыночной ситуации и своевременное внесение необходимых изменений в планы финансово-экономической деятельности, а также дальнейшее совершенствование процедур риск-менеджмента, используемых при выдаче и сопровождении кредитных продуктов.</w:t>
      </w:r>
      <w:proofErr w:type="gramEnd"/>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оптимизации процесса выдачи потребительского кредита внесем три предложения:</w:t>
      </w:r>
    </w:p>
    <w:p w:rsidR="0099365A" w:rsidRDefault="0099365A">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Выдача потребительского кредита без справки 2НДФЛ</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Уменьшение срока рассмотрения кредитной заявки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Выдача потребительского кредита по системе </w:t>
      </w:r>
      <w:proofErr w:type="gramStart"/>
      <w:r>
        <w:rPr>
          <w:rFonts w:ascii="Times New Roman CYR" w:hAnsi="Times New Roman CYR" w:cs="Times New Roman CYR"/>
          <w:sz w:val="28"/>
          <w:szCs w:val="28"/>
        </w:rPr>
        <w:t>динамический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скоринг</w:t>
      </w:r>
      <w:proofErr w:type="spellEnd"/>
      <w:r>
        <w:rPr>
          <w:rFonts w:ascii="Times New Roman CYR" w:hAnsi="Times New Roman CYR" w:cs="Times New Roman CYR"/>
          <w:sz w:val="28"/>
          <w:szCs w:val="28"/>
        </w:rPr>
        <w:t>.</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общих затратах 2012 тыс. рублей по разработанным мероприятиям предприятие получит прибыль в размере 1291082,74 тыс. рублей. Самым выгодным из перечисленных мероприятий является выдача потребительского кредита без справки 2НДФЛ.</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проведенные расчеты свидетельствуют об экономической эффективности предложенных мероприятий.</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Предлагаемую систему оптимизации процесса выдачи потребительских кредитов в Череповецком отделении ОАО «Сбербанк России» необходимо признать эффективной и даже необходимой для дальнейшего развития банка. Данная система оптимизации процесса выдачи потребительских кредитов увеличивает производительность труда, приумножает получаемую выручку и прибыль.</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99365A" w:rsidRDefault="0099365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Нормативная литература:</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Российская Федерация. Конституция (1993). Конституция Российской Федерации [Текст]: офиц. Текст. - М.: Маркетинг, 2012. - 39с.</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Федеральный закон «О Центральном Банке Российской Федерации (Банке России)» от 12 июля 2002 г. (в ред. от 12.02.2012) // Собрание законодательства Российской Федерации. - 2012. - №» 2.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 xml:space="preserve">Федеральный закон «О банках и банковской деятельности» от 3 февраля 1996 г. № 17-ФЗ в ред. от 07.10.2011) // Собрание законодательства Российской Федерации. - 2011. - №» 112. </w:t>
      </w:r>
      <w:proofErr w:type="gramEnd"/>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Учебная литература:</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Банковское дело</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Г.Н. Белоглазовой, Л.П. </w:t>
      </w:r>
      <w:proofErr w:type="spellStart"/>
      <w:r>
        <w:rPr>
          <w:rFonts w:ascii="Times New Roman CYR" w:hAnsi="Times New Roman CYR" w:cs="Times New Roman CYR"/>
          <w:sz w:val="28"/>
          <w:szCs w:val="28"/>
        </w:rPr>
        <w:t>Кроливецкой</w:t>
      </w:r>
      <w:proofErr w:type="spellEnd"/>
      <w:r>
        <w:rPr>
          <w:rFonts w:ascii="Times New Roman CYR" w:hAnsi="Times New Roman CYR" w:cs="Times New Roman CYR"/>
          <w:sz w:val="28"/>
          <w:szCs w:val="28"/>
        </w:rPr>
        <w:t>. - М.: Финансы и статистика, 2010.</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Банки и небанковские кредитные организации и их операции</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од ред. Е.Ф. Жукова. - М.: Вузовский учебник ВЗФЭИ, 2009.</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Банковское дело</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w:t>
      </w:r>
      <w:proofErr w:type="spellStart"/>
      <w:r>
        <w:rPr>
          <w:rFonts w:ascii="Times New Roman CYR" w:hAnsi="Times New Roman CYR" w:cs="Times New Roman CYR"/>
          <w:sz w:val="28"/>
          <w:szCs w:val="28"/>
        </w:rPr>
        <w:t>Г.Г.Коробовой</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Экономистъ</w:t>
      </w:r>
      <w:proofErr w:type="spellEnd"/>
      <w:r>
        <w:rPr>
          <w:rFonts w:ascii="Times New Roman CYR" w:hAnsi="Times New Roman CYR" w:cs="Times New Roman CYR"/>
          <w:sz w:val="28"/>
          <w:szCs w:val="28"/>
        </w:rPr>
        <w:t>, 2010.</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Банковское дело: Учебное пособие</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од ред. Д.Г. Черник. - М.: Финансы и статистика, 2011.</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Воронин В.П., Федосова С.П. Деньги, кредит, банки: Учебное пособие. - М.: </w:t>
      </w:r>
      <w:proofErr w:type="spellStart"/>
      <w:r>
        <w:rPr>
          <w:rFonts w:ascii="Times New Roman CYR" w:hAnsi="Times New Roman CYR" w:cs="Times New Roman CYR"/>
          <w:sz w:val="28"/>
          <w:szCs w:val="28"/>
        </w:rPr>
        <w:t>Юрайт-Издат</w:t>
      </w:r>
      <w:proofErr w:type="spellEnd"/>
      <w:r>
        <w:rPr>
          <w:rFonts w:ascii="Times New Roman CYR" w:hAnsi="Times New Roman CYR" w:cs="Times New Roman CYR"/>
          <w:sz w:val="28"/>
          <w:szCs w:val="28"/>
        </w:rPr>
        <w:t>, 2011.</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Глушкова Н.Б. Банковское дело. - М.: </w:t>
      </w:r>
      <w:proofErr w:type="spellStart"/>
      <w:r>
        <w:rPr>
          <w:rFonts w:ascii="Times New Roman CYR" w:hAnsi="Times New Roman CYR" w:cs="Times New Roman CYR"/>
          <w:sz w:val="28"/>
          <w:szCs w:val="28"/>
        </w:rPr>
        <w:t>Альма</w:t>
      </w:r>
      <w:proofErr w:type="spellEnd"/>
      <w:r>
        <w:rPr>
          <w:rFonts w:ascii="Times New Roman CYR" w:hAnsi="Times New Roman CYR" w:cs="Times New Roman CYR"/>
          <w:sz w:val="28"/>
          <w:szCs w:val="28"/>
        </w:rPr>
        <w:t xml:space="preserve"> Матер: Академический проект, 2009.</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Голубев</w:t>
      </w:r>
      <w:proofErr w:type="gramEnd"/>
      <w:r>
        <w:rPr>
          <w:rFonts w:ascii="Times New Roman CYR" w:hAnsi="Times New Roman CYR" w:cs="Times New Roman CYR"/>
          <w:sz w:val="28"/>
          <w:szCs w:val="28"/>
        </w:rPr>
        <w:t xml:space="preserve"> С.Г., </w:t>
      </w:r>
      <w:proofErr w:type="spellStart"/>
      <w:r>
        <w:rPr>
          <w:rFonts w:ascii="Times New Roman CYR" w:hAnsi="Times New Roman CYR" w:cs="Times New Roman CYR"/>
          <w:sz w:val="28"/>
          <w:szCs w:val="28"/>
        </w:rPr>
        <w:t>Галочкин</w:t>
      </w:r>
      <w:proofErr w:type="spellEnd"/>
      <w:r>
        <w:rPr>
          <w:rFonts w:ascii="Times New Roman CYR" w:hAnsi="Times New Roman CYR" w:cs="Times New Roman CYR"/>
          <w:sz w:val="28"/>
          <w:szCs w:val="28"/>
        </w:rPr>
        <w:t xml:space="preserve"> В.В. Коммерческие банки. Учебное пособие. - Мн.: Алгоритм, 2010.</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Гончаренко Л.И. Анализ коммерческих банков. - М.: Финансы и статистика, 2009.</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Деньги, кредит, банки: Учебник</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од ред. О.И. Лаврушина. - М.: КНОРУС, 2010.</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Деньги, кредит, банки: Учебник</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Г.И. Кравцова. - Мн.: </w:t>
      </w:r>
      <w:proofErr w:type="spellStart"/>
      <w:r>
        <w:rPr>
          <w:rFonts w:ascii="Times New Roman CYR" w:hAnsi="Times New Roman CYR" w:cs="Times New Roman CYR"/>
          <w:sz w:val="28"/>
          <w:szCs w:val="28"/>
        </w:rPr>
        <w:t>Мисанта</w:t>
      </w:r>
      <w:proofErr w:type="spellEnd"/>
      <w:r>
        <w:rPr>
          <w:rFonts w:ascii="Times New Roman CYR" w:hAnsi="Times New Roman CYR" w:cs="Times New Roman CYR"/>
          <w:sz w:val="28"/>
          <w:szCs w:val="28"/>
        </w:rPr>
        <w:t>, 2009.</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Деньги, кредит, банки</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Г.Н. Белоглазовой: Учебник. - М.: </w:t>
      </w:r>
      <w:proofErr w:type="spellStart"/>
      <w:r>
        <w:rPr>
          <w:rFonts w:ascii="Times New Roman CYR" w:hAnsi="Times New Roman CYR" w:cs="Times New Roman CYR"/>
          <w:sz w:val="28"/>
          <w:szCs w:val="28"/>
        </w:rPr>
        <w:t>Юрайт-Издат</w:t>
      </w:r>
      <w:proofErr w:type="spellEnd"/>
      <w:r>
        <w:rPr>
          <w:rFonts w:ascii="Times New Roman CYR" w:hAnsi="Times New Roman CYR" w:cs="Times New Roman CYR"/>
          <w:sz w:val="28"/>
          <w:szCs w:val="28"/>
        </w:rPr>
        <w:t>, 2011.</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Жарковская</w:t>
      </w:r>
      <w:proofErr w:type="spellEnd"/>
      <w:r>
        <w:rPr>
          <w:rFonts w:ascii="Times New Roman CYR" w:hAnsi="Times New Roman CYR" w:cs="Times New Roman CYR"/>
          <w:sz w:val="28"/>
          <w:szCs w:val="28"/>
        </w:rPr>
        <w:t xml:space="preserve"> Е.П. Банковское дело. - М.: Омега.- Л., 2011.</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Жуков Е.Ф. Банки и банковские операции. - М.: «Банки и биржи», 2008.</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Коробова Г. Г. Банковское дело.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Проспект, 2011.</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Костерина Т.М. Банковское дело: Учебно-методическое пособие / Московский государственный университет экономики, статистики и информатики. - М.: Высшая школа, 2010.</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Лыкова Л. Н. Банки в России. - М.: ВЕК, 2008.</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Печникова</w:t>
      </w:r>
      <w:proofErr w:type="spellEnd"/>
      <w:r>
        <w:rPr>
          <w:rFonts w:ascii="Times New Roman CYR" w:hAnsi="Times New Roman CYR" w:cs="Times New Roman CYR"/>
          <w:sz w:val="28"/>
          <w:szCs w:val="28"/>
        </w:rPr>
        <w:t xml:space="preserve"> А.В., Маркова О.М., Стародубцева Е.Б. Банковские операции: Учебник. - М.: ФОРУМ, ИНФРА-М, 2010.</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Свиридов О.Ю. Банковское дело. - Ростов-на-Дону: Феникс, 2010.</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Усоскин</w:t>
      </w:r>
      <w:proofErr w:type="spellEnd"/>
      <w:r>
        <w:rPr>
          <w:rFonts w:ascii="Times New Roman CYR" w:hAnsi="Times New Roman CYR" w:cs="Times New Roman CYR"/>
          <w:sz w:val="28"/>
          <w:szCs w:val="28"/>
        </w:rPr>
        <w:t xml:space="preserve"> В.М. Современный коммерческий банк: управление и операции. - М.: Все для Вас, 2008.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Уваров А.А., Уварова С.А. Справочник бухгалтера и руководителя по работе с банком. - М.: МПСИ, 2010.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Финансы, деньги, кредит: Учебник</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О.В. Соколовой. - М.: </w:t>
      </w:r>
      <w:proofErr w:type="spellStart"/>
      <w:r>
        <w:rPr>
          <w:rFonts w:ascii="Times New Roman CYR" w:hAnsi="Times New Roman CYR" w:cs="Times New Roman CYR"/>
          <w:sz w:val="28"/>
          <w:szCs w:val="28"/>
        </w:rPr>
        <w:t>Юристъ</w:t>
      </w:r>
      <w:proofErr w:type="spellEnd"/>
      <w:r>
        <w:rPr>
          <w:rFonts w:ascii="Times New Roman CYR" w:hAnsi="Times New Roman CYR" w:cs="Times New Roman CYR"/>
          <w:sz w:val="28"/>
          <w:szCs w:val="28"/>
        </w:rPr>
        <w:t>, 2010.</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Черкасов В.Е. Финансовый анализ в коммерческом банке. - М.: Инфра-М., 2009.</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Шевчук Д.А., Шевчук В.А. Банковское дело. - М.: РИОР, 2011.</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Журнальные (газетные) статьи:</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Байков И.Г. О содержании нового клиентского </w:t>
      </w:r>
      <w:proofErr w:type="gramStart"/>
      <w:r>
        <w:rPr>
          <w:rFonts w:ascii="Times New Roman CYR" w:hAnsi="Times New Roman CYR" w:cs="Times New Roman CYR"/>
          <w:sz w:val="28"/>
          <w:szCs w:val="28"/>
        </w:rPr>
        <w:t xml:space="preserve">интерфейса платежной </w:t>
      </w:r>
      <w:r>
        <w:rPr>
          <w:rFonts w:ascii="Times New Roman CYR" w:hAnsi="Times New Roman CYR" w:cs="Times New Roman CYR"/>
          <w:sz w:val="28"/>
          <w:szCs w:val="28"/>
        </w:rPr>
        <w:lastRenderedPageBreak/>
        <w:t>системы Банка России // Деньги</w:t>
      </w:r>
      <w:proofErr w:type="gramEnd"/>
      <w:r>
        <w:rPr>
          <w:rFonts w:ascii="Times New Roman CYR" w:hAnsi="Times New Roman CYR" w:cs="Times New Roman CYR"/>
          <w:sz w:val="28"/>
          <w:szCs w:val="28"/>
        </w:rPr>
        <w:t xml:space="preserve"> и кредит. - 2012. - № 4.</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Балыкин Д.В. О работе бюро кредитных историй // Банковское дело. - 2009. - №10.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Волков С.А. Мобилизация источников финансирования // Банковское дело. - 2007. - №12.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Злобина Е.И. Развитие стандартов качества банковской деятельности в сфере кредитования // Банковское дело. - 2009. - №10.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Ильясов С.М. некоторые аспекты управления банковским сектором // Деньги и кредит. - 2012. - № 5.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Карпенко В.П., Слуцкий А.А. Оценка залогов при кредитовании: некоторые проблемы и пути их решения // Деньги и кредит. - 2012. - № 1.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Мехтиев</w:t>
      </w:r>
      <w:proofErr w:type="spellEnd"/>
      <w:r>
        <w:rPr>
          <w:rFonts w:ascii="Times New Roman CYR" w:hAnsi="Times New Roman CYR" w:cs="Times New Roman CYR"/>
          <w:sz w:val="28"/>
          <w:szCs w:val="28"/>
        </w:rPr>
        <w:t xml:space="preserve"> Э.О. Неустойка в розничном кредитовании - о балансе возвратности и соразмерности // Деньги и кредит. - 2012. - № 5.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Чибисов И.А. Программа «Кредитный калькулятор для кредитных организаций» // Деньги и кредит. - 2012. - № 4.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Чугунова Т.Н. Деятельность Банка России в условиях нового законодательства о национальной платежной системе // Деньги и кредит. - 2012. - № 3. </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Электронные ресурсы:</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Прытин</w:t>
      </w:r>
      <w:proofErr w:type="spellEnd"/>
      <w:r>
        <w:rPr>
          <w:rFonts w:ascii="Times New Roman CYR" w:hAnsi="Times New Roman CYR" w:cs="Times New Roman CYR"/>
          <w:sz w:val="28"/>
          <w:szCs w:val="28"/>
        </w:rPr>
        <w:t xml:space="preserve"> Д. Самые </w:t>
      </w:r>
      <w:proofErr w:type="spellStart"/>
      <w:r>
        <w:rPr>
          <w:rFonts w:ascii="Times New Roman CYR" w:hAnsi="Times New Roman CYR" w:cs="Times New Roman CYR"/>
          <w:sz w:val="28"/>
          <w:szCs w:val="28"/>
        </w:rPr>
        <w:t>автокредитные</w:t>
      </w:r>
      <w:proofErr w:type="spellEnd"/>
      <w:r>
        <w:rPr>
          <w:rFonts w:ascii="Times New Roman CYR" w:hAnsi="Times New Roman CYR" w:cs="Times New Roman CYR"/>
          <w:sz w:val="28"/>
          <w:szCs w:val="28"/>
        </w:rPr>
        <w:t xml:space="preserve"> банки в 2010 году // http://rating.rbc.ru.</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Прытин</w:t>
      </w:r>
      <w:proofErr w:type="spellEnd"/>
      <w:r>
        <w:rPr>
          <w:rFonts w:ascii="Times New Roman CYR" w:hAnsi="Times New Roman CYR" w:cs="Times New Roman CYR"/>
          <w:sz w:val="28"/>
          <w:szCs w:val="28"/>
        </w:rPr>
        <w:t xml:space="preserve"> Д. Банковский рейтинг // http://www.rfcor.ru.</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Тарасова Е.В. Ипотека: настоящее, прошлое и будущее // http://test.conf.ahml.ru.</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Официальный сайт: Сбербанк России - [sberbank.ru]</w:t>
      </w:r>
    </w:p>
    <w:p w:rsidR="0099365A" w:rsidRDefault="0099365A">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Филина Ф.А., Селянин С. А. Рейтинговый обзор: рынок потребительского кредитования // http://bankir.ru.</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Заявление-анкета на оформление потребительского кредита</w:t>
      </w:r>
    </w:p>
    <w:p w:rsidR="0099365A" w:rsidRDefault="007000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16880" cy="70866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6880" cy="708660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000B6">
        <w:rPr>
          <w:rFonts w:ascii="Microsoft Sans Serif" w:hAnsi="Microsoft Sans Serif" w:cs="Microsoft Sans Serif"/>
          <w:noProof/>
          <w:sz w:val="17"/>
          <w:szCs w:val="17"/>
        </w:rPr>
        <w:lastRenderedPageBreak/>
        <w:drawing>
          <wp:inline distT="0" distB="0" distL="0" distR="0">
            <wp:extent cx="5280660" cy="7665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0660" cy="766572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000B6">
        <w:rPr>
          <w:rFonts w:ascii="Microsoft Sans Serif" w:hAnsi="Microsoft Sans Serif" w:cs="Microsoft Sans Serif"/>
          <w:noProof/>
          <w:sz w:val="17"/>
          <w:szCs w:val="17"/>
        </w:rPr>
        <w:lastRenderedPageBreak/>
        <w:drawing>
          <wp:inline distT="0" distB="0" distL="0" distR="0">
            <wp:extent cx="5234940" cy="7155180"/>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4940" cy="715518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000B6">
        <w:rPr>
          <w:rFonts w:ascii="Microsoft Sans Serif" w:hAnsi="Microsoft Sans Serif" w:cs="Microsoft Sans Serif"/>
          <w:noProof/>
          <w:sz w:val="17"/>
          <w:szCs w:val="17"/>
        </w:rPr>
        <w:lastRenderedPageBreak/>
        <w:drawing>
          <wp:inline distT="0" distB="0" distL="0" distR="0">
            <wp:extent cx="5501640" cy="77419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1640" cy="774192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000B6">
        <w:rPr>
          <w:rFonts w:ascii="Microsoft Sans Serif" w:hAnsi="Microsoft Sans Serif" w:cs="Microsoft Sans Serif"/>
          <w:noProof/>
          <w:sz w:val="17"/>
          <w:szCs w:val="17"/>
        </w:rPr>
        <w:lastRenderedPageBreak/>
        <w:drawing>
          <wp:inline distT="0" distB="0" distL="0" distR="0">
            <wp:extent cx="5379720" cy="7086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9720" cy="708660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000B6">
        <w:rPr>
          <w:rFonts w:ascii="Microsoft Sans Serif" w:hAnsi="Microsoft Sans Serif" w:cs="Microsoft Sans Serif"/>
          <w:noProof/>
          <w:sz w:val="17"/>
          <w:szCs w:val="17"/>
        </w:rPr>
        <w:lastRenderedPageBreak/>
        <w:drawing>
          <wp:inline distT="0" distB="0" distL="0" distR="0">
            <wp:extent cx="5669280" cy="8069580"/>
            <wp:effectExtent l="0" t="0" r="762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9280" cy="8069580"/>
                    </a:xfrm>
                    <a:prstGeom prst="rect">
                      <a:avLst/>
                    </a:prstGeom>
                    <a:noFill/>
                    <a:ln>
                      <a:noFill/>
                    </a:ln>
                  </pic:spPr>
                </pic:pic>
              </a:graphicData>
            </a:graphic>
          </wp:inline>
        </w:drawing>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2</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Справка 2НДФЛ для получения кредита в банке ОАО «Сбербанк России»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Layout w:type="fixed"/>
        <w:tblLook w:val="0000" w:firstRow="0" w:lastRow="0" w:firstColumn="0" w:lastColumn="0" w:noHBand="0" w:noVBand="0"/>
      </w:tblPr>
      <w:tblGrid>
        <w:gridCol w:w="267"/>
        <w:gridCol w:w="259"/>
        <w:gridCol w:w="259"/>
        <w:gridCol w:w="1535"/>
        <w:gridCol w:w="265"/>
        <w:gridCol w:w="1260"/>
        <w:gridCol w:w="2135"/>
        <w:gridCol w:w="242"/>
        <w:gridCol w:w="267"/>
        <w:gridCol w:w="79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36"/>
      </w:tblGrid>
      <w:tr w:rsidR="0099365A">
        <w:trPr>
          <w:jc w:val="center"/>
        </w:trPr>
        <w:tc>
          <w:tcPr>
            <w:tcW w:w="7553" w:type="dxa"/>
            <w:gridSpan w:val="11"/>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Данные о налоговом агенте</w:t>
            </w: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3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7553" w:type="dxa"/>
            <w:gridSpan w:val="11"/>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ИНН/КПП для организации или ИНН для физического лица</w:t>
            </w: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3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7553" w:type="dxa"/>
            <w:gridSpan w:val="11"/>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 Наименование организации Фамилия, имя, отчество физического лица </w:t>
            </w: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3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3845" w:type="dxa"/>
            <w:gridSpan w:val="6"/>
            <w:tcBorders>
              <w:top w:val="single" w:sz="6" w:space="0" w:color="auto"/>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Код ОКАТО</w:t>
            </w:r>
          </w:p>
        </w:tc>
        <w:tc>
          <w:tcPr>
            <w:tcW w:w="7166" w:type="dxa"/>
            <w:gridSpan w:val="18"/>
            <w:tcBorders>
              <w:top w:val="single" w:sz="6" w:space="0" w:color="auto"/>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3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2607" w:type="dxa"/>
            <w:gridSpan w:val="30"/>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Данные о физическом лице - получателе дохода</w:t>
            </w: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3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gridAfter w:val="4"/>
          <w:wAfter w:w="1034" w:type="dxa"/>
          <w:jc w:val="center"/>
        </w:trPr>
        <w:tc>
          <w:tcPr>
            <w:tcW w:w="2320" w:type="dxa"/>
            <w:gridSpan w:val="4"/>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ИНН</w:t>
            </w:r>
          </w:p>
        </w:tc>
        <w:tc>
          <w:tcPr>
            <w:tcW w:w="3660" w:type="dxa"/>
            <w:gridSpan w:val="3"/>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42"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7"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6650" w:type="dxa"/>
            <w:gridSpan w:val="23"/>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Фамилия, имя, отчество</w:t>
            </w:r>
          </w:p>
        </w:tc>
      </w:tr>
      <w:tr w:rsidR="0099365A">
        <w:trPr>
          <w:jc w:val="center"/>
        </w:trPr>
        <w:tc>
          <w:tcPr>
            <w:tcW w:w="7287" w:type="dxa"/>
            <w:gridSpan w:val="10"/>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Статус налогоплательщика</w:t>
            </w:r>
          </w:p>
        </w:tc>
        <w:tc>
          <w:tcPr>
            <w:tcW w:w="1596" w:type="dxa"/>
            <w:gridSpan w:val="6"/>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4758" w:type="dxa"/>
            <w:gridSpan w:val="18"/>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Дата рождения</w:t>
            </w:r>
          </w:p>
        </w:tc>
      </w:tr>
      <w:tr w:rsidR="0099365A">
        <w:trPr>
          <w:jc w:val="center"/>
        </w:trPr>
        <w:tc>
          <w:tcPr>
            <w:tcW w:w="11011" w:type="dxa"/>
            <w:gridSpan w:val="24"/>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Код документа, удостоверяющего личность</w:t>
            </w:r>
          </w:p>
        </w:tc>
        <w:tc>
          <w:tcPr>
            <w:tcW w:w="1330" w:type="dxa"/>
            <w:gridSpan w:val="5"/>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3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3405" w:type="dxa"/>
            <w:gridSpan w:val="33"/>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Адрес места жительства в Российской Федерации:</w:t>
            </w: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3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gridAfter w:val="11"/>
          <w:wAfter w:w="2896" w:type="dxa"/>
          <w:jc w:val="center"/>
        </w:trPr>
        <w:tc>
          <w:tcPr>
            <w:tcW w:w="267"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9"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9"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800" w:type="dxa"/>
            <w:gridSpan w:val="2"/>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район</w:t>
            </w:r>
          </w:p>
        </w:tc>
        <w:tc>
          <w:tcPr>
            <w:tcW w:w="6830" w:type="dxa"/>
            <w:gridSpan w:val="13"/>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62" w:type="dxa"/>
            <w:gridSpan w:val="7"/>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город</w:t>
            </w:r>
          </w:p>
        </w:tc>
      </w:tr>
      <w:tr w:rsidR="0099365A">
        <w:trPr>
          <w:gridAfter w:val="31"/>
          <w:wAfter w:w="11588" w:type="dxa"/>
          <w:jc w:val="center"/>
        </w:trPr>
        <w:tc>
          <w:tcPr>
            <w:tcW w:w="267"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9"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9"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800" w:type="dxa"/>
            <w:gridSpan w:val="2"/>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улица</w:t>
            </w:r>
          </w:p>
        </w:tc>
      </w:tr>
      <w:tr w:rsidR="0099365A">
        <w:trPr>
          <w:gridAfter w:val="4"/>
          <w:wAfter w:w="1034" w:type="dxa"/>
          <w:jc w:val="center"/>
        </w:trPr>
        <w:tc>
          <w:tcPr>
            <w:tcW w:w="10213" w:type="dxa"/>
            <w:gridSpan w:val="21"/>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Адрес в стране проживания: Код страны</w:t>
            </w:r>
          </w:p>
        </w:tc>
        <w:tc>
          <w:tcPr>
            <w:tcW w:w="1064" w:type="dxa"/>
            <w:gridSpan w:val="4"/>
            <w:tcBorders>
              <w:top w:val="single" w:sz="6" w:space="0" w:color="auto"/>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62" w:type="dxa"/>
            <w:gridSpan w:val="7"/>
            <w:tcBorders>
              <w:top w:val="single" w:sz="6" w:space="0" w:color="auto"/>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Адрес</w:t>
            </w:r>
          </w:p>
        </w:tc>
      </w:tr>
      <w:tr w:rsidR="0099365A">
        <w:trPr>
          <w:jc w:val="center"/>
        </w:trPr>
        <w:tc>
          <w:tcPr>
            <w:tcW w:w="7819" w:type="dxa"/>
            <w:gridSpan w:val="12"/>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Доходы, облагаемые по ставке</w:t>
            </w:r>
          </w:p>
        </w:tc>
        <w:tc>
          <w:tcPr>
            <w:tcW w:w="1064" w:type="dxa"/>
            <w:gridSpan w:val="4"/>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064" w:type="dxa"/>
            <w:gridSpan w:val="4"/>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3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vanish/>
          <w:sz w:val="28"/>
          <w:szCs w:val="28"/>
        </w:rPr>
      </w:pPr>
    </w:p>
    <w:tbl>
      <w:tblPr>
        <w:tblW w:w="0" w:type="auto"/>
        <w:jc w:val="center"/>
        <w:tblLayout w:type="fixed"/>
        <w:tblLook w:val="0000" w:firstRow="0" w:lastRow="0" w:firstColumn="0" w:lastColumn="0" w:noHBand="0" w:noVBand="0"/>
      </w:tblPr>
      <w:tblGrid>
        <w:gridCol w:w="263"/>
        <w:gridCol w:w="254"/>
        <w:gridCol w:w="254"/>
        <w:gridCol w:w="254"/>
        <w:gridCol w:w="254"/>
        <w:gridCol w:w="254"/>
        <w:gridCol w:w="260"/>
        <w:gridCol w:w="255"/>
        <w:gridCol w:w="255"/>
        <w:gridCol w:w="255"/>
        <w:gridCol w:w="258"/>
        <w:gridCol w:w="255"/>
        <w:gridCol w:w="255"/>
        <w:gridCol w:w="255"/>
        <w:gridCol w:w="244"/>
        <w:gridCol w:w="241"/>
        <w:gridCol w:w="244"/>
        <w:gridCol w:w="241"/>
        <w:gridCol w:w="241"/>
        <w:gridCol w:w="241"/>
        <w:gridCol w:w="241"/>
        <w:gridCol w:w="241"/>
        <w:gridCol w:w="241"/>
        <w:gridCol w:w="241"/>
        <w:gridCol w:w="241"/>
        <w:gridCol w:w="269"/>
        <w:gridCol w:w="264"/>
        <w:gridCol w:w="264"/>
        <w:gridCol w:w="264"/>
        <w:gridCol w:w="264"/>
        <w:gridCol w:w="269"/>
        <w:gridCol w:w="272"/>
        <w:gridCol w:w="794"/>
        <w:gridCol w:w="272"/>
        <w:gridCol w:w="792"/>
        <w:gridCol w:w="264"/>
        <w:gridCol w:w="797"/>
        <w:gridCol w:w="264"/>
        <w:gridCol w:w="794"/>
        <w:gridCol w:w="264"/>
        <w:gridCol w:w="264"/>
        <w:gridCol w:w="264"/>
        <w:gridCol w:w="266"/>
        <w:gridCol w:w="266"/>
        <w:gridCol w:w="266"/>
        <w:gridCol w:w="266"/>
        <w:gridCol w:w="236"/>
      </w:tblGrid>
      <w:tr w:rsidR="0099365A">
        <w:trPr>
          <w:jc w:val="center"/>
        </w:trPr>
        <w:tc>
          <w:tcPr>
            <w:tcW w:w="1793" w:type="dxa"/>
            <w:gridSpan w:val="7"/>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Месяц</w:t>
            </w:r>
          </w:p>
        </w:tc>
        <w:tc>
          <w:tcPr>
            <w:tcW w:w="2032" w:type="dxa"/>
            <w:gridSpan w:val="8"/>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дохода</w:t>
            </w:r>
          </w:p>
        </w:tc>
        <w:tc>
          <w:tcPr>
            <w:tcW w:w="4007" w:type="dxa"/>
            <w:gridSpan w:val="16"/>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дохода</w:t>
            </w:r>
          </w:p>
        </w:tc>
        <w:tc>
          <w:tcPr>
            <w:tcW w:w="2130" w:type="dxa"/>
            <w:gridSpan w:val="4"/>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вычета</w:t>
            </w:r>
          </w:p>
        </w:tc>
        <w:tc>
          <w:tcPr>
            <w:tcW w:w="4211" w:type="dxa"/>
            <w:gridSpan w:val="12"/>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вычета</w:t>
            </w:r>
          </w:p>
        </w:tc>
      </w:tr>
      <w:tr w:rsidR="0099365A">
        <w:trPr>
          <w:jc w:val="center"/>
        </w:trPr>
        <w:tc>
          <w:tcPr>
            <w:tcW w:w="1793" w:type="dxa"/>
            <w:gridSpan w:val="7"/>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032" w:type="dxa"/>
            <w:gridSpan w:val="8"/>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4007" w:type="dxa"/>
            <w:gridSpan w:val="16"/>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130" w:type="dxa"/>
            <w:gridSpan w:val="4"/>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4211" w:type="dxa"/>
            <w:gridSpan w:val="12"/>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793" w:type="dxa"/>
            <w:gridSpan w:val="7"/>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032" w:type="dxa"/>
            <w:gridSpan w:val="8"/>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4007" w:type="dxa"/>
            <w:gridSpan w:val="16"/>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130" w:type="dxa"/>
            <w:gridSpan w:val="4"/>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4211" w:type="dxa"/>
            <w:gridSpan w:val="12"/>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793" w:type="dxa"/>
            <w:gridSpan w:val="7"/>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032" w:type="dxa"/>
            <w:gridSpan w:val="8"/>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4007" w:type="dxa"/>
            <w:gridSpan w:val="16"/>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130" w:type="dxa"/>
            <w:gridSpan w:val="4"/>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4211" w:type="dxa"/>
            <w:gridSpan w:val="12"/>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793" w:type="dxa"/>
            <w:gridSpan w:val="7"/>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032" w:type="dxa"/>
            <w:gridSpan w:val="8"/>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4007" w:type="dxa"/>
            <w:gridSpan w:val="16"/>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130" w:type="dxa"/>
            <w:gridSpan w:val="4"/>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4211" w:type="dxa"/>
            <w:gridSpan w:val="12"/>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793" w:type="dxa"/>
            <w:gridSpan w:val="7"/>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032" w:type="dxa"/>
            <w:gridSpan w:val="8"/>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007" w:type="dxa"/>
            <w:gridSpan w:val="16"/>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130" w:type="dxa"/>
            <w:gridSpan w:val="4"/>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211" w:type="dxa"/>
            <w:gridSpan w:val="12"/>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99365A">
        <w:trPr>
          <w:jc w:val="center"/>
        </w:trPr>
        <w:tc>
          <w:tcPr>
            <w:tcW w:w="1793" w:type="dxa"/>
            <w:gridSpan w:val="7"/>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032" w:type="dxa"/>
            <w:gridSpan w:val="8"/>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007" w:type="dxa"/>
            <w:gridSpan w:val="16"/>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130" w:type="dxa"/>
            <w:gridSpan w:val="4"/>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211" w:type="dxa"/>
            <w:gridSpan w:val="12"/>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99365A">
        <w:trPr>
          <w:jc w:val="center"/>
        </w:trPr>
        <w:tc>
          <w:tcPr>
            <w:tcW w:w="2816" w:type="dxa"/>
            <w:gridSpan w:val="11"/>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вычета</w:t>
            </w:r>
          </w:p>
        </w:tc>
        <w:tc>
          <w:tcPr>
            <w:tcW w:w="3691" w:type="dxa"/>
            <w:gridSpan w:val="15"/>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вычета</w:t>
            </w: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927" w:type="dxa"/>
            <w:gridSpan w:val="7"/>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 вычета</w:t>
            </w:r>
          </w:p>
        </w:tc>
        <w:tc>
          <w:tcPr>
            <w:tcW w:w="3947" w:type="dxa"/>
            <w:gridSpan w:val="11"/>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вычета</w:t>
            </w:r>
          </w:p>
        </w:tc>
      </w:tr>
      <w:tr w:rsidR="0099365A">
        <w:trPr>
          <w:jc w:val="center"/>
        </w:trPr>
        <w:tc>
          <w:tcPr>
            <w:tcW w:w="2816" w:type="dxa"/>
            <w:gridSpan w:val="11"/>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691" w:type="dxa"/>
            <w:gridSpan w:val="15"/>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927" w:type="dxa"/>
            <w:gridSpan w:val="7"/>
            <w:tcBorders>
              <w:top w:val="single" w:sz="6" w:space="0" w:color="auto"/>
              <w:left w:val="single" w:sz="6" w:space="0" w:color="auto"/>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3947" w:type="dxa"/>
            <w:gridSpan w:val="11"/>
            <w:tcBorders>
              <w:top w:val="single" w:sz="6" w:space="0" w:color="auto"/>
              <w:left w:val="nil"/>
              <w:bottom w:val="single" w:sz="6" w:space="0" w:color="auto"/>
              <w:right w:val="single" w:sz="6" w:space="0" w:color="auto"/>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99365A">
        <w:trPr>
          <w:jc w:val="center"/>
        </w:trPr>
        <w:tc>
          <w:tcPr>
            <w:tcW w:w="7035" w:type="dxa"/>
            <w:gridSpan w:val="28"/>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 Дата выдачи Уведомления</w:t>
            </w:r>
          </w:p>
        </w:tc>
        <w:tc>
          <w:tcPr>
            <w:tcW w:w="797" w:type="dxa"/>
            <w:gridSpan w:val="3"/>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72"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94"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72"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853" w:type="dxa"/>
            <w:gridSpan w:val="3"/>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79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г</w:t>
            </w:r>
            <w:proofErr w:type="gramEnd"/>
            <w:r>
              <w:rPr>
                <w:rFonts w:ascii="Times New Roman CYR" w:hAnsi="Times New Roman CYR" w:cs="Times New Roman CYR"/>
                <w:sz w:val="20"/>
                <w:szCs w:val="20"/>
              </w:rPr>
              <w:t>.</w:t>
            </w: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36"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gridAfter w:val="15"/>
          <w:wAfter w:w="6069" w:type="dxa"/>
          <w:jc w:val="center"/>
        </w:trPr>
        <w:tc>
          <w:tcPr>
            <w:tcW w:w="263"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0"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8"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9"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9"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72"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4310" w:type="dxa"/>
            <w:gridSpan w:val="17"/>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Налоговый агент</w:t>
            </w: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7935" w:type="dxa"/>
            <w:gridSpan w:val="22"/>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99365A">
        <w:trPr>
          <w:jc w:val="center"/>
        </w:trPr>
        <w:tc>
          <w:tcPr>
            <w:tcW w:w="263"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0"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8"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55"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1208" w:type="dxa"/>
            <w:gridSpan w:val="5"/>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М.П.</w:t>
            </w: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7935" w:type="dxa"/>
            <w:gridSpan w:val="22"/>
            <w:tcBorders>
              <w:top w:val="single" w:sz="6" w:space="0" w:color="auto"/>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(должность)</w:t>
            </w:r>
          </w:p>
        </w:tc>
      </w:tr>
      <w:tr w:rsidR="0099365A">
        <w:trPr>
          <w:gridAfter w:val="15"/>
          <w:wAfter w:w="6069" w:type="dxa"/>
          <w:jc w:val="center"/>
        </w:trPr>
        <w:tc>
          <w:tcPr>
            <w:tcW w:w="263"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4"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4"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4"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4"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4"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60"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5"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5"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5"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8"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5"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5"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55"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4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41"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9"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9"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72"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3</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tbl>
      <w:tblPr>
        <w:tblW w:w="0" w:type="auto"/>
        <w:jc w:val="center"/>
        <w:tblLayout w:type="fixed"/>
        <w:tblLook w:val="0000" w:firstRow="0" w:lastRow="0" w:firstColumn="0" w:lastColumn="0" w:noHBand="0" w:noVBand="0"/>
      </w:tblPr>
      <w:tblGrid>
        <w:gridCol w:w="4677"/>
        <w:gridCol w:w="4677"/>
      </w:tblGrid>
      <w:tr w:rsidR="0099365A">
        <w:trPr>
          <w:jc w:val="center"/>
        </w:trPr>
        <w:tc>
          <w:tcPr>
            <w:tcW w:w="4677"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4677"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4677"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"____"________________года</w:t>
            </w:r>
          </w:p>
        </w:tc>
        <w:tc>
          <w:tcPr>
            <w:tcW w:w="4677"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Справка действительна для предоставления в Банк в течение 30 календарных дней </w:t>
            </w:r>
            <w:proofErr w:type="gramStart"/>
            <w:r>
              <w:rPr>
                <w:rFonts w:ascii="Times New Roman CYR" w:hAnsi="Times New Roman CYR" w:cs="Times New Roman CYR"/>
                <w:sz w:val="20"/>
                <w:szCs w:val="20"/>
              </w:rPr>
              <w:t>с даты</w:t>
            </w:r>
            <w:proofErr w:type="gramEnd"/>
            <w:r>
              <w:rPr>
                <w:rFonts w:ascii="Times New Roman CYR" w:hAnsi="Times New Roman CYR" w:cs="Times New Roman CYR"/>
                <w:sz w:val="20"/>
                <w:szCs w:val="20"/>
              </w:rPr>
              <w:t xml:space="preserve"> её оформления</w:t>
            </w: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СПРАВКА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оформления кредита/ поручительства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___________________________ ОАО «Сбербанк России»</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филиала)</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Дана гр. ________________________________________________________________________________________</w:t>
      </w:r>
    </w:p>
    <w:p w:rsidR="0099365A" w:rsidRDefault="0099365A">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(Ф.И.О.)</w:t>
      </w:r>
    </w:p>
    <w:p w:rsidR="0099365A" w:rsidRDefault="0099365A">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он (она) постоянно работает с “____” _________________________ </w:t>
      </w:r>
      <w:proofErr w:type="gramStart"/>
      <w:r>
        <w:rPr>
          <w:rFonts w:ascii="Times New Roman CYR" w:hAnsi="Times New Roman CYR" w:cs="Times New Roman CYR"/>
          <w:sz w:val="28"/>
          <w:szCs w:val="28"/>
        </w:rPr>
        <w:t>г</w:t>
      </w:r>
      <w:proofErr w:type="gramEnd"/>
      <w:r>
        <w:rPr>
          <w:rFonts w:ascii="Times New Roman CYR" w:hAnsi="Times New Roman CYR" w:cs="Times New Roman CYR"/>
          <w:sz w:val="28"/>
          <w:szCs w:val="28"/>
        </w:rPr>
        <w:t>.</w:t>
      </w:r>
    </w:p>
    <w:p w:rsidR="0099365A" w:rsidRDefault="0099365A">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________________________________________________________________________________________________</w:t>
      </w:r>
    </w:p>
    <w:p w:rsidR="0099365A" w:rsidRDefault="0099365A">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(Полное наименование предприятия, учреждения, организации или органа, назначившего пенсию, его местонахождение и почтовый адрес,</w:t>
      </w:r>
      <w:proofErr w:type="gramEnd"/>
    </w:p>
    <w:p w:rsidR="0099365A" w:rsidRDefault="0099365A">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________________________________________________________________________________________________</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индекс, телефоны отдела кадров и бухгалтерии, банковские реквизиты, ИНН, ОГРН)</w:t>
      </w:r>
    </w:p>
    <w:p w:rsidR="0099365A" w:rsidRDefault="0099365A">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должности __________________________________________________________________</w:t>
      </w:r>
    </w:p>
    <w:tbl>
      <w:tblPr>
        <w:tblW w:w="0" w:type="auto"/>
        <w:jc w:val="center"/>
        <w:tblLayout w:type="fixed"/>
        <w:tblLook w:val="0000" w:firstRow="0" w:lastRow="0" w:firstColumn="0" w:lastColumn="0" w:noHBand="0" w:noVBand="0"/>
      </w:tblPr>
      <w:tblGrid>
        <w:gridCol w:w="1218"/>
        <w:gridCol w:w="5250"/>
        <w:gridCol w:w="264"/>
        <w:gridCol w:w="2622"/>
      </w:tblGrid>
      <w:tr w:rsidR="0099365A">
        <w:trPr>
          <w:jc w:val="center"/>
        </w:trPr>
        <w:tc>
          <w:tcPr>
            <w:tcW w:w="6732" w:type="dxa"/>
            <w:gridSpan w:val="3"/>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Среднемесячный доход за </w:t>
            </w:r>
            <w:proofErr w:type="gramStart"/>
            <w:r>
              <w:rPr>
                <w:rFonts w:ascii="Times New Roman CYR" w:hAnsi="Times New Roman CYR" w:cs="Times New Roman CYR"/>
                <w:sz w:val="20"/>
                <w:szCs w:val="20"/>
              </w:rPr>
              <w:t>последние</w:t>
            </w:r>
            <w:proofErr w:type="gramEnd"/>
            <w:r>
              <w:rPr>
                <w:rFonts w:ascii="Times New Roman CYR" w:hAnsi="Times New Roman CYR" w:cs="Times New Roman CYR"/>
                <w:sz w:val="20"/>
                <w:szCs w:val="20"/>
              </w:rPr>
              <w:t xml:space="preserve"> ___ месяцев: </w:t>
            </w:r>
          </w:p>
        </w:tc>
        <w:tc>
          <w:tcPr>
            <w:tcW w:w="2622"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_</w:t>
            </w:r>
          </w:p>
        </w:tc>
      </w:tr>
      <w:tr w:rsidR="0099365A">
        <w:trPr>
          <w:jc w:val="center"/>
        </w:trPr>
        <w:tc>
          <w:tcPr>
            <w:tcW w:w="6732" w:type="dxa"/>
            <w:gridSpan w:val="3"/>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22"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(цифрами и прописью)</w:t>
            </w:r>
          </w:p>
        </w:tc>
      </w:tr>
      <w:tr w:rsidR="0099365A">
        <w:trPr>
          <w:jc w:val="center"/>
        </w:trPr>
        <w:tc>
          <w:tcPr>
            <w:tcW w:w="6732" w:type="dxa"/>
            <w:gridSpan w:val="3"/>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Среднемесячные удержания </w:t>
            </w:r>
            <w:proofErr w:type="gramStart"/>
            <w:r>
              <w:rPr>
                <w:rFonts w:ascii="Times New Roman CYR" w:hAnsi="Times New Roman CYR" w:cs="Times New Roman CYR"/>
                <w:sz w:val="20"/>
                <w:szCs w:val="20"/>
              </w:rPr>
              <w:t>за</w:t>
            </w:r>
            <w:proofErr w:type="gramEnd"/>
            <w:r>
              <w:rPr>
                <w:rFonts w:ascii="Times New Roman CYR" w:hAnsi="Times New Roman CYR" w:cs="Times New Roman CYR"/>
                <w:sz w:val="20"/>
                <w:szCs w:val="20"/>
              </w:rPr>
              <w:t xml:space="preserve"> последние ___ месяцев</w:t>
            </w:r>
          </w:p>
        </w:tc>
        <w:tc>
          <w:tcPr>
            <w:tcW w:w="2622"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_</w:t>
            </w:r>
          </w:p>
        </w:tc>
      </w:tr>
      <w:tr w:rsidR="0099365A">
        <w:trPr>
          <w:jc w:val="center"/>
        </w:trPr>
        <w:tc>
          <w:tcPr>
            <w:tcW w:w="6732" w:type="dxa"/>
            <w:gridSpan w:val="3"/>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22"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(цифрами и прописью)</w:t>
            </w:r>
          </w:p>
        </w:tc>
      </w:tr>
      <w:tr w:rsidR="0099365A">
        <w:trPr>
          <w:jc w:val="center"/>
        </w:trPr>
        <w:tc>
          <w:tcPr>
            <w:tcW w:w="6732" w:type="dxa"/>
            <w:gridSpan w:val="3"/>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w:t>
            </w:r>
          </w:p>
        </w:tc>
        <w:tc>
          <w:tcPr>
            <w:tcW w:w="2622"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6732" w:type="dxa"/>
            <w:gridSpan w:val="3"/>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доходы физических лиц</w:t>
            </w:r>
          </w:p>
        </w:tc>
        <w:tc>
          <w:tcPr>
            <w:tcW w:w="2622"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6732" w:type="dxa"/>
            <w:gridSpan w:val="3"/>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платежи (указать какие):</w:t>
            </w:r>
          </w:p>
        </w:tc>
        <w:tc>
          <w:tcPr>
            <w:tcW w:w="2622" w:type="dxa"/>
            <w:tcBorders>
              <w:top w:val="single" w:sz="6" w:space="0" w:color="auto"/>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218"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5250"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22" w:type="dxa"/>
            <w:tcBorders>
              <w:top w:val="nil"/>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218"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5250" w:type="dxa"/>
            <w:tcBorders>
              <w:top w:val="single" w:sz="6" w:space="0" w:color="auto"/>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22" w:type="dxa"/>
            <w:tcBorders>
              <w:top w:val="single" w:sz="6" w:space="0" w:color="auto"/>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r w:rsidR="0099365A">
        <w:trPr>
          <w:jc w:val="center"/>
        </w:trPr>
        <w:tc>
          <w:tcPr>
            <w:tcW w:w="1218"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5250" w:type="dxa"/>
            <w:tcBorders>
              <w:top w:val="single" w:sz="6" w:space="0" w:color="auto"/>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4" w:type="dxa"/>
            <w:tcBorders>
              <w:top w:val="nil"/>
              <w:left w:val="nil"/>
              <w:bottom w:val="nil"/>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c>
          <w:tcPr>
            <w:tcW w:w="2622" w:type="dxa"/>
            <w:tcBorders>
              <w:top w:val="single" w:sz="6" w:space="0" w:color="auto"/>
              <w:left w:val="nil"/>
              <w:bottom w:val="single" w:sz="6" w:space="0" w:color="auto"/>
              <w:right w:val="nil"/>
            </w:tcBorders>
          </w:tcPr>
          <w:p w:rsidR="0099365A" w:rsidRDefault="0099365A">
            <w:pPr>
              <w:widowControl w:val="0"/>
              <w:autoSpaceDE w:val="0"/>
              <w:autoSpaceDN w:val="0"/>
              <w:adjustRightInd w:val="0"/>
              <w:spacing w:after="0" w:line="240" w:lineRule="auto"/>
              <w:rPr>
                <w:rFonts w:ascii="Times New Roman CYR" w:hAnsi="Times New Roman CYR" w:cs="Times New Roman CYR"/>
                <w:sz w:val="20"/>
                <w:szCs w:val="20"/>
              </w:rPr>
            </w:pPr>
          </w:p>
        </w:tc>
      </w:tr>
    </w:tbl>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_________________ ______________________</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(подпись) (Ф.И.О.)</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бухгалтер_________________ ______________________</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(подпись) (Ф.И.О.)</w:t>
      </w:r>
    </w:p>
    <w:p w:rsidR="0099365A" w:rsidRDefault="009936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М.П.</w:t>
      </w:r>
    </w:p>
    <w:tbl>
      <w:tblPr>
        <w:tblStyle w:val="a8"/>
        <w:tblW w:w="0" w:type="auto"/>
        <w:jc w:val="center"/>
        <w:tblInd w:w="0" w:type="dxa"/>
        <w:tblLook w:val="04A0" w:firstRow="1" w:lastRow="0" w:firstColumn="1" w:lastColumn="0" w:noHBand="0" w:noVBand="1"/>
      </w:tblPr>
      <w:tblGrid>
        <w:gridCol w:w="8472"/>
      </w:tblGrid>
      <w:tr w:rsidR="008643C2" w:rsidTr="008643C2">
        <w:trPr>
          <w:jc w:val="center"/>
        </w:trPr>
        <w:tc>
          <w:tcPr>
            <w:tcW w:w="8472" w:type="dxa"/>
            <w:tcBorders>
              <w:top w:val="single" w:sz="4" w:space="0" w:color="auto"/>
              <w:left w:val="single" w:sz="4" w:space="0" w:color="auto"/>
              <w:bottom w:val="single" w:sz="4" w:space="0" w:color="auto"/>
              <w:right w:val="single" w:sz="4" w:space="0" w:color="auto"/>
            </w:tcBorders>
            <w:hideMark/>
          </w:tcPr>
          <w:p w:rsidR="008643C2" w:rsidRDefault="00F5609D">
            <w:pPr>
              <w:spacing w:line="360" w:lineRule="auto"/>
              <w:textAlignment w:val="baseline"/>
              <w:rPr>
                <w:rFonts w:ascii="Arial" w:hAnsi="Arial"/>
                <w:color w:val="444444"/>
                <w:sz w:val="28"/>
                <w:szCs w:val="28"/>
              </w:rPr>
            </w:pPr>
            <w:hyperlink r:id="rId39" w:history="1">
              <w:r w:rsidR="008643C2">
                <w:rPr>
                  <w:rStyle w:val="a7"/>
                </w:rPr>
                <w:t>Вернуться в библиотеку по экономике и праву: учебники, дипломы, диссертации</w:t>
              </w:r>
            </w:hyperlink>
          </w:p>
          <w:p w:rsidR="008643C2" w:rsidRDefault="00F5609D">
            <w:pPr>
              <w:spacing w:line="360" w:lineRule="auto"/>
              <w:textAlignment w:val="baseline"/>
              <w:rPr>
                <w:rFonts w:ascii="Arial" w:hAnsi="Arial"/>
                <w:color w:val="444444"/>
                <w:sz w:val="28"/>
                <w:szCs w:val="28"/>
              </w:rPr>
            </w:pPr>
            <w:hyperlink r:id="rId40" w:history="1">
              <w:proofErr w:type="spellStart"/>
              <w:r w:rsidR="008643C2">
                <w:rPr>
                  <w:rStyle w:val="a7"/>
                </w:rPr>
                <w:t>Рерайт</w:t>
              </w:r>
              <w:proofErr w:type="spellEnd"/>
              <w:r w:rsidR="008643C2">
                <w:rPr>
                  <w:rStyle w:val="a7"/>
                </w:rPr>
                <w:t xml:space="preserve"> текстов и </w:t>
              </w:r>
              <w:proofErr w:type="spellStart"/>
              <w:r w:rsidR="008643C2">
                <w:rPr>
                  <w:rStyle w:val="a7"/>
                </w:rPr>
                <w:t>уникализация</w:t>
              </w:r>
              <w:proofErr w:type="spellEnd"/>
              <w:r w:rsidR="008643C2">
                <w:rPr>
                  <w:rStyle w:val="a7"/>
                </w:rPr>
                <w:t xml:space="preserve"> 90 %</w:t>
              </w:r>
            </w:hyperlink>
          </w:p>
          <w:p w:rsidR="008643C2" w:rsidRDefault="00F5609D">
            <w:pPr>
              <w:spacing w:line="360" w:lineRule="auto"/>
              <w:textAlignment w:val="baseline"/>
              <w:rPr>
                <w:rFonts w:ascii="Arial" w:hAnsi="Arial"/>
                <w:color w:val="444444"/>
                <w:sz w:val="28"/>
                <w:szCs w:val="28"/>
              </w:rPr>
            </w:pPr>
            <w:hyperlink r:id="rId41" w:history="1">
              <w:r w:rsidR="008643C2">
                <w:rPr>
                  <w:rStyle w:val="a7"/>
                </w:rPr>
                <w:t>Написание по заказу контрольных, дипломов, диссертаций.</w:t>
              </w:r>
              <w:proofErr w:type="gramStart"/>
              <w:r w:rsidR="008643C2">
                <w:rPr>
                  <w:rStyle w:val="a7"/>
                </w:rPr>
                <w:t xml:space="preserve"> .</w:t>
              </w:r>
              <w:proofErr w:type="gramEnd"/>
              <w:r w:rsidR="008643C2">
                <w:rPr>
                  <w:rStyle w:val="a7"/>
                </w:rPr>
                <w:t xml:space="preserve"> .</w:t>
              </w:r>
            </w:hyperlink>
          </w:p>
        </w:tc>
      </w:tr>
    </w:tbl>
    <w:p w:rsidR="008643C2" w:rsidRDefault="008643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8643C2">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09D" w:rsidRDefault="00F5609D">
      <w:pPr>
        <w:spacing w:after="0" w:line="240" w:lineRule="auto"/>
      </w:pPr>
      <w:r>
        <w:separator/>
      </w:r>
    </w:p>
  </w:endnote>
  <w:endnote w:type="continuationSeparator" w:id="0">
    <w:p w:rsidR="00F5609D" w:rsidRDefault="00F56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5A" w:rsidRDefault="0099365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5A" w:rsidRDefault="002871B9">
    <w:pPr>
      <w:pStyle w:val="a5"/>
    </w:pPr>
    <w:r w:rsidRPr="002871B9">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5A" w:rsidRDefault="0099365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09D" w:rsidRDefault="00F5609D">
      <w:pPr>
        <w:spacing w:after="0" w:line="240" w:lineRule="auto"/>
      </w:pPr>
      <w:r>
        <w:separator/>
      </w:r>
    </w:p>
  </w:footnote>
  <w:footnote w:type="continuationSeparator" w:id="0">
    <w:p w:rsidR="00F5609D" w:rsidRDefault="00F560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5A" w:rsidRDefault="0099365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66F" w:rsidRDefault="00C3066F" w:rsidP="00C3066F">
    <w:pPr>
      <w:pStyle w:val="a3"/>
    </w:pPr>
    <w:r>
      <w:t>Узнайте стоимость написания на заказ студенческих и аспирантских работ</w:t>
    </w:r>
  </w:p>
  <w:p w:rsidR="0099365A" w:rsidRPr="002871B9" w:rsidRDefault="00C3066F" w:rsidP="00C3066F">
    <w:pPr>
      <w:pStyle w:val="a3"/>
    </w:pPr>
    <w:r>
      <w:t>http://учебники</w:t>
    </w:r>
    <w:proofErr w:type="gramStart"/>
    <w:r>
      <w:t>.и</w:t>
    </w:r>
    <w:proofErr w:type="gramEnd"/>
    <w:r>
      <w:t>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65A" w:rsidRDefault="0099365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5CD4D4"/>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ADF"/>
    <w:rsid w:val="000842D9"/>
    <w:rsid w:val="000F464D"/>
    <w:rsid w:val="00176ADF"/>
    <w:rsid w:val="00205847"/>
    <w:rsid w:val="002871B9"/>
    <w:rsid w:val="003B48B4"/>
    <w:rsid w:val="00695C7A"/>
    <w:rsid w:val="006E5CF4"/>
    <w:rsid w:val="007000B6"/>
    <w:rsid w:val="008643C2"/>
    <w:rsid w:val="0099365A"/>
    <w:rsid w:val="00C3066F"/>
    <w:rsid w:val="00E1202D"/>
    <w:rsid w:val="00F56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8643C2"/>
    <w:pPr>
      <w:spacing w:after="0" w:line="240" w:lineRule="auto"/>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8643C2"/>
    <w:pPr>
      <w:spacing w:after="0" w:line="240" w:lineRule="auto"/>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770381">
      <w:bodyDiv w:val="1"/>
      <w:marLeft w:val="0"/>
      <w:marRight w:val="0"/>
      <w:marTop w:val="0"/>
      <w:marBottom w:val="0"/>
      <w:divBdr>
        <w:top w:val="none" w:sz="0" w:space="0" w:color="auto"/>
        <w:left w:val="none" w:sz="0" w:space="0" w:color="auto"/>
        <w:bottom w:val="none" w:sz="0" w:space="0" w:color="auto"/>
        <w:right w:val="none" w:sz="0" w:space="0" w:color="auto"/>
      </w:divBdr>
    </w:div>
    <w:div w:id="212468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yperlink" Target="http://&#1091;&#1095;&#1077;&#1073;&#1085;&#1080;&#1082;&#1080;.&#1080;&#1085;&#1092;&#1086;&#1088;&#1084;2000.&#1088;&#1092;/index.shtml" TargetMode="External"/><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hyperlink" Target="http://&#1091;&#1095;&#1077;&#1073;&#1085;&#1080;&#1082;&#1080;.&#1080;&#1085;&#1092;&#1086;&#1088;&#1084;2000.&#1088;&#1092;/napisat-diplom.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hyperlink" Target="http://&#1091;&#1095;&#1077;&#1073;&#1085;&#1080;&#1082;&#1080;.&#1080;&#1085;&#1092;&#1086;&#1088;&#1084;2000.&#1088;&#1092;/rerait-diplom.s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10531</Words>
  <Characters>60027</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2021-09-04T12:14:00Z</dcterms:created>
  <dcterms:modified xsi:type="dcterms:W3CDTF">2023-05-05T13:39:00Z</dcterms:modified>
</cp:coreProperties>
</file>